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E6B7C" w14:textId="50F75A89" w:rsidR="00705A84" w:rsidRPr="00705A84" w:rsidRDefault="002B0D0C" w:rsidP="00705A8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5A8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О.А.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705A84" w:rsidRPr="00705A8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Скубач </w:t>
      </w:r>
    </w:p>
    <w:p w14:paraId="419E5BAC" w14:textId="77777777" w:rsidR="00705A84" w:rsidRPr="00705A84" w:rsidRDefault="00705A84" w:rsidP="00705A8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05A84">
        <w:rPr>
          <w:rFonts w:ascii="Times New Roman" w:hAnsi="Times New Roman" w:cs="Times New Roman"/>
          <w:i/>
          <w:iCs/>
          <w:sz w:val="24"/>
          <w:szCs w:val="24"/>
        </w:rPr>
        <w:t>Кандидат филологических наук, доцент кафедры литературы Алтайского государственного педагогического университета (Барнаул)</w:t>
      </w:r>
    </w:p>
    <w:p w14:paraId="732FB757" w14:textId="0A3B4561" w:rsidR="00705A84" w:rsidRPr="00190E9D" w:rsidRDefault="002B0D0C" w:rsidP="00705A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05A84" w:rsidRPr="00190E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helga</w:t>
        </w:r>
        <w:r w:rsidR="00705A84" w:rsidRPr="00190E9D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="00705A84" w:rsidRPr="00190E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sk</w:t>
        </w:r>
        <w:r w:rsidR="00705A84" w:rsidRPr="00190E9D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="00705A84" w:rsidRPr="00190E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05A84" w:rsidRPr="00190E9D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705A84" w:rsidRPr="00190E9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089966FD" w14:textId="1DFAE10D" w:rsidR="00705A84" w:rsidRPr="00705A84" w:rsidRDefault="00705A84" w:rsidP="00705A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A84">
        <w:rPr>
          <w:rFonts w:ascii="Times New Roman" w:hAnsi="Times New Roman" w:cs="Times New Roman"/>
          <w:b/>
          <w:bCs/>
          <w:sz w:val="24"/>
          <w:szCs w:val="24"/>
        </w:rPr>
        <w:t>Медвежатина по-мексикански и «суп-мечта» с шоколадом: семиотика советской полярной кухни 1920–1930-х гг.</w:t>
      </w:r>
    </w:p>
    <w:p w14:paraId="3C987927" w14:textId="77777777" w:rsidR="00705A84" w:rsidRPr="00190E9D" w:rsidRDefault="00705A84" w:rsidP="00705A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ABA5B" w14:textId="5C5403A1" w:rsidR="003B3118" w:rsidRDefault="004C4836" w:rsidP="00705A84">
      <w:pPr>
        <w:pStyle w:val="a4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4C4836">
        <w:rPr>
          <w:rFonts w:ascii="Times New Roman" w:hAnsi="Times New Roman" w:cs="Times New Roman"/>
          <w:spacing w:val="0"/>
          <w:sz w:val="24"/>
          <w:szCs w:val="24"/>
        </w:rPr>
        <w:t xml:space="preserve">В </w:t>
      </w:r>
      <w:r w:rsidR="00586080">
        <w:rPr>
          <w:rFonts w:ascii="Times New Roman" w:hAnsi="Times New Roman" w:cs="Times New Roman"/>
          <w:spacing w:val="0"/>
          <w:sz w:val="24"/>
          <w:szCs w:val="24"/>
        </w:rPr>
        <w:t xml:space="preserve">советской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полярной </w:t>
      </w:r>
      <w:r w:rsidRPr="004C4836">
        <w:rPr>
          <w:rFonts w:ascii="Times New Roman" w:hAnsi="Times New Roman" w:cs="Times New Roman"/>
          <w:spacing w:val="0"/>
          <w:sz w:val="24"/>
          <w:szCs w:val="24"/>
        </w:rPr>
        <w:t xml:space="preserve">документалистике </w:t>
      </w:r>
      <w:r w:rsidR="00586080">
        <w:rPr>
          <w:rFonts w:ascii="Times New Roman" w:hAnsi="Times New Roman" w:cs="Times New Roman"/>
          <w:spacing w:val="0"/>
          <w:sz w:val="24"/>
          <w:szCs w:val="24"/>
        </w:rPr>
        <w:t>1920-х гг.</w:t>
      </w:r>
      <w:r w:rsidRPr="004C4836">
        <w:rPr>
          <w:rFonts w:ascii="Times New Roman" w:hAnsi="Times New Roman" w:cs="Times New Roman"/>
          <w:spacing w:val="0"/>
          <w:sz w:val="24"/>
          <w:szCs w:val="24"/>
        </w:rPr>
        <w:t xml:space="preserve"> проблема выживания на Крайнем Севере часто трактуется как проблема гастрономическая. Выжить в Арктике – значит хотя бы на время выйти за рамки своей цивилизованности; ярче всего эта метаморфоза проявляется в пищевых стратегиях полярников. Общим местом арктического опыта становится своего рода гастрономическая деградация: отказ от сложной (многосоставной, сложно приготовленной, вообще – приготовленной) пищи в пользу принципиально простой, часто – сырой пищи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="00797A2F">
        <w:rPr>
          <w:rFonts w:ascii="Times New Roman" w:hAnsi="Times New Roman" w:cs="Times New Roman"/>
          <w:spacing w:val="0"/>
          <w:sz w:val="24"/>
          <w:szCs w:val="24"/>
        </w:rPr>
        <w:t xml:space="preserve">В той же семантической нише располагается употребление автохтонной, «варварской» пищи: экзотических блюд туземцев или мяса животных-эндемиков (белый медведь, морж, тюлень и пр.).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В свое время К. Леви-Стросс увидел в переходе первобытного человека от сыроедения к приготовлению пищи </w:t>
      </w:r>
      <w:r w:rsidR="00456250">
        <w:rPr>
          <w:rFonts w:ascii="Times New Roman" w:hAnsi="Times New Roman" w:cs="Times New Roman"/>
          <w:spacing w:val="0"/>
          <w:sz w:val="24"/>
          <w:szCs w:val="24"/>
        </w:rPr>
        <w:t>важнейший этап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цивилизационного прогресса. Нетрудно заметить, что экстремальные условия Арктики </w:t>
      </w:r>
      <w:r w:rsidR="00516CB6">
        <w:rPr>
          <w:rFonts w:ascii="Times New Roman" w:hAnsi="Times New Roman" w:cs="Times New Roman"/>
          <w:spacing w:val="0"/>
          <w:sz w:val="24"/>
          <w:szCs w:val="24"/>
        </w:rPr>
        <w:t xml:space="preserve">в представлениях носителей </w:t>
      </w:r>
      <w:r w:rsidR="00167260">
        <w:rPr>
          <w:rFonts w:ascii="Times New Roman" w:hAnsi="Times New Roman" w:cs="Times New Roman"/>
          <w:spacing w:val="0"/>
          <w:sz w:val="24"/>
          <w:szCs w:val="24"/>
        </w:rPr>
        <w:t xml:space="preserve">отечественной </w:t>
      </w:r>
      <w:r w:rsidR="00516CB6">
        <w:rPr>
          <w:rFonts w:ascii="Times New Roman" w:hAnsi="Times New Roman" w:cs="Times New Roman"/>
          <w:spacing w:val="0"/>
          <w:sz w:val="24"/>
          <w:szCs w:val="24"/>
        </w:rPr>
        <w:t>культуры начала ХХ в</w:t>
      </w:r>
      <w:r w:rsidR="00705A84">
        <w:rPr>
          <w:rFonts w:ascii="Times New Roman" w:hAnsi="Times New Roman" w:cs="Times New Roman"/>
          <w:spacing w:val="0"/>
          <w:sz w:val="24"/>
          <w:szCs w:val="24"/>
        </w:rPr>
        <w:t>.</w:t>
      </w:r>
      <w:r w:rsidR="00516CB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обращают эту модель: </w:t>
      </w:r>
      <w:r w:rsidR="003E3385">
        <w:rPr>
          <w:rFonts w:ascii="Times New Roman" w:hAnsi="Times New Roman" w:cs="Times New Roman"/>
          <w:spacing w:val="0"/>
          <w:sz w:val="24"/>
          <w:szCs w:val="24"/>
        </w:rPr>
        <w:t>умение ассимилироваться к примитивным обстоятельствам, сбросить на в</w:t>
      </w:r>
      <w:r w:rsidR="003B3118">
        <w:rPr>
          <w:rFonts w:ascii="Times New Roman" w:hAnsi="Times New Roman" w:cs="Times New Roman"/>
          <w:spacing w:val="0"/>
          <w:sz w:val="24"/>
          <w:szCs w:val="24"/>
        </w:rPr>
        <w:t>рем</w:t>
      </w:r>
      <w:r w:rsidR="00536683">
        <w:rPr>
          <w:rFonts w:ascii="Times New Roman" w:hAnsi="Times New Roman" w:cs="Times New Roman"/>
          <w:spacing w:val="0"/>
          <w:sz w:val="24"/>
          <w:szCs w:val="24"/>
        </w:rPr>
        <w:t xml:space="preserve">я иго </w:t>
      </w:r>
      <w:r w:rsidR="003E3385">
        <w:rPr>
          <w:rFonts w:ascii="Times New Roman" w:hAnsi="Times New Roman" w:cs="Times New Roman"/>
          <w:spacing w:val="0"/>
          <w:sz w:val="24"/>
          <w:szCs w:val="24"/>
        </w:rPr>
        <w:t>культуры воспринимается</w:t>
      </w:r>
      <w:r w:rsidR="00516CB6">
        <w:rPr>
          <w:rFonts w:ascii="Times New Roman" w:hAnsi="Times New Roman" w:cs="Times New Roman"/>
          <w:spacing w:val="0"/>
          <w:sz w:val="24"/>
          <w:szCs w:val="24"/>
        </w:rPr>
        <w:t xml:space="preserve"> как одно из главных условий </w:t>
      </w:r>
      <w:r w:rsidR="00687DB8">
        <w:rPr>
          <w:rFonts w:ascii="Times New Roman" w:hAnsi="Times New Roman" w:cs="Times New Roman"/>
          <w:spacing w:val="0"/>
          <w:sz w:val="24"/>
          <w:szCs w:val="24"/>
        </w:rPr>
        <w:t>подлинного</w:t>
      </w:r>
      <w:r w:rsidR="00516CB6">
        <w:rPr>
          <w:rFonts w:ascii="Times New Roman" w:hAnsi="Times New Roman" w:cs="Times New Roman"/>
          <w:spacing w:val="0"/>
          <w:sz w:val="24"/>
          <w:szCs w:val="24"/>
        </w:rPr>
        <w:t xml:space="preserve"> полярн</w:t>
      </w:r>
      <w:r w:rsidR="00687DB8">
        <w:rPr>
          <w:rFonts w:ascii="Times New Roman" w:hAnsi="Times New Roman" w:cs="Times New Roman"/>
          <w:spacing w:val="0"/>
          <w:sz w:val="24"/>
          <w:szCs w:val="24"/>
        </w:rPr>
        <w:t>ого опыта</w:t>
      </w:r>
      <w:r w:rsidR="00516CB6"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14:paraId="588BEBE8" w14:textId="46DACCA5" w:rsidR="00084726" w:rsidRDefault="003B3118" w:rsidP="00705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836">
        <w:rPr>
          <w:rFonts w:ascii="Times New Roman" w:hAnsi="Times New Roman" w:cs="Times New Roman"/>
          <w:sz w:val="24"/>
          <w:szCs w:val="24"/>
        </w:rPr>
        <w:t xml:space="preserve">В истории арктических путешествий можно вычленить две доминирующие стратегии поведения, долженствующие гарантировать выживание: либо ставка делается на цивилизационные преимущества европейцев, способных опереться на наисовременнейшие достижения науки и техники, чтобы обеспечить себе победу над условиями Севера; либо, напротив, оптимальная модель поведения мыслится как освобождение от цивилизационных рамок, обращение к аутентичному опыту автохтонов, иначе говоря – регрессия к уровню практически первобытного человека. </w:t>
      </w:r>
      <w:r w:rsidR="00012B71">
        <w:rPr>
          <w:rFonts w:ascii="Times New Roman" w:hAnsi="Times New Roman" w:cs="Times New Roman"/>
          <w:sz w:val="24"/>
          <w:szCs w:val="24"/>
        </w:rPr>
        <w:t>В первые десятилетия ХХ в</w:t>
      </w:r>
      <w:r w:rsidR="00705A84">
        <w:rPr>
          <w:rFonts w:ascii="Times New Roman" w:hAnsi="Times New Roman" w:cs="Times New Roman"/>
          <w:sz w:val="24"/>
          <w:szCs w:val="24"/>
        </w:rPr>
        <w:t>.</w:t>
      </w:r>
      <w:r w:rsidR="00012B71">
        <w:rPr>
          <w:rFonts w:ascii="Times New Roman" w:hAnsi="Times New Roman" w:cs="Times New Roman"/>
          <w:sz w:val="24"/>
          <w:szCs w:val="24"/>
        </w:rPr>
        <w:t xml:space="preserve"> последняя модель была поддержана крайне авторитетными в полярной среде именами Ф. Нансена (пережившего</w:t>
      </w:r>
      <w:r w:rsidR="00586080">
        <w:rPr>
          <w:rFonts w:ascii="Times New Roman" w:hAnsi="Times New Roman" w:cs="Times New Roman"/>
          <w:sz w:val="24"/>
          <w:szCs w:val="24"/>
        </w:rPr>
        <w:t xml:space="preserve"> экстремальную зимовку на о. </w:t>
      </w:r>
      <w:r w:rsidR="00012B71">
        <w:rPr>
          <w:rFonts w:ascii="Times New Roman" w:hAnsi="Times New Roman" w:cs="Times New Roman"/>
          <w:sz w:val="24"/>
          <w:szCs w:val="24"/>
        </w:rPr>
        <w:t>Джексона в 1895</w:t>
      </w:r>
      <w:r w:rsidR="00705A84">
        <w:rPr>
          <w:rFonts w:ascii="Times New Roman" w:hAnsi="Times New Roman" w:cs="Times New Roman"/>
          <w:sz w:val="24"/>
          <w:szCs w:val="24"/>
        </w:rPr>
        <w:t>–</w:t>
      </w:r>
      <w:r w:rsidR="00012B71">
        <w:rPr>
          <w:rFonts w:ascii="Times New Roman" w:hAnsi="Times New Roman" w:cs="Times New Roman"/>
          <w:sz w:val="24"/>
          <w:szCs w:val="24"/>
        </w:rPr>
        <w:t xml:space="preserve">1896 гг. благодаря усвоенному им опыту эскимосов) и Р. Амундсена, чей антарктический поединок с Р. Скоттом </w:t>
      </w:r>
      <w:r w:rsidR="00586080">
        <w:rPr>
          <w:rFonts w:ascii="Times New Roman" w:hAnsi="Times New Roman" w:cs="Times New Roman"/>
          <w:sz w:val="24"/>
          <w:szCs w:val="24"/>
        </w:rPr>
        <w:t>в 1910</w:t>
      </w:r>
      <w:r w:rsidR="00705A84">
        <w:rPr>
          <w:rFonts w:ascii="Times New Roman" w:hAnsi="Times New Roman" w:cs="Times New Roman"/>
          <w:sz w:val="24"/>
          <w:szCs w:val="24"/>
        </w:rPr>
        <w:t>–</w:t>
      </w:r>
      <w:r w:rsidR="00586080">
        <w:rPr>
          <w:rFonts w:ascii="Times New Roman" w:hAnsi="Times New Roman" w:cs="Times New Roman"/>
          <w:sz w:val="24"/>
          <w:szCs w:val="24"/>
        </w:rPr>
        <w:t>1912 гг. воспринимался современни</w:t>
      </w:r>
      <w:r w:rsidR="000C4D38">
        <w:rPr>
          <w:rFonts w:ascii="Times New Roman" w:hAnsi="Times New Roman" w:cs="Times New Roman"/>
          <w:sz w:val="24"/>
          <w:szCs w:val="24"/>
        </w:rPr>
        <w:t xml:space="preserve">ками </w:t>
      </w:r>
      <w:r w:rsidR="00E9010E">
        <w:rPr>
          <w:rFonts w:ascii="Times New Roman" w:hAnsi="Times New Roman" w:cs="Times New Roman"/>
          <w:sz w:val="24"/>
          <w:szCs w:val="24"/>
        </w:rPr>
        <w:t>как соперничество</w:t>
      </w:r>
      <w:r w:rsidR="00586080">
        <w:rPr>
          <w:rFonts w:ascii="Times New Roman" w:hAnsi="Times New Roman" w:cs="Times New Roman"/>
          <w:sz w:val="24"/>
          <w:szCs w:val="24"/>
        </w:rPr>
        <w:t xml:space="preserve"> сторонника </w:t>
      </w:r>
      <w:r w:rsidR="00084726">
        <w:rPr>
          <w:rFonts w:ascii="Times New Roman" w:hAnsi="Times New Roman" w:cs="Times New Roman"/>
          <w:sz w:val="24"/>
          <w:szCs w:val="24"/>
        </w:rPr>
        <w:t>традиционной</w:t>
      </w:r>
      <w:r w:rsidR="00586080">
        <w:rPr>
          <w:rFonts w:ascii="Times New Roman" w:hAnsi="Times New Roman" w:cs="Times New Roman"/>
          <w:sz w:val="24"/>
          <w:szCs w:val="24"/>
        </w:rPr>
        <w:t xml:space="preserve"> полярной тактики с поборником технического прогресса. </w:t>
      </w:r>
      <w:r w:rsidR="00167260">
        <w:rPr>
          <w:rFonts w:ascii="Times New Roman" w:hAnsi="Times New Roman" w:cs="Times New Roman"/>
          <w:sz w:val="24"/>
          <w:szCs w:val="24"/>
        </w:rPr>
        <w:t xml:space="preserve">Советские полярники 1920-х гг., несомненно, ориентируются на опыт </w:t>
      </w:r>
      <w:r w:rsidR="00536683">
        <w:rPr>
          <w:rFonts w:ascii="Times New Roman" w:hAnsi="Times New Roman" w:cs="Times New Roman"/>
          <w:sz w:val="24"/>
          <w:szCs w:val="24"/>
        </w:rPr>
        <w:t xml:space="preserve">Нансена и </w:t>
      </w:r>
      <w:r w:rsidR="00536683">
        <w:rPr>
          <w:rFonts w:ascii="Times New Roman" w:hAnsi="Times New Roman" w:cs="Times New Roman"/>
          <w:sz w:val="24"/>
          <w:szCs w:val="24"/>
        </w:rPr>
        <w:lastRenderedPageBreak/>
        <w:t xml:space="preserve">Амундсена, </w:t>
      </w:r>
      <w:r w:rsidR="006D7743">
        <w:rPr>
          <w:rFonts w:ascii="Times New Roman" w:hAnsi="Times New Roman" w:cs="Times New Roman"/>
          <w:sz w:val="24"/>
          <w:szCs w:val="24"/>
        </w:rPr>
        <w:t>в том числе в гастрономических практиках.</w:t>
      </w:r>
      <w:r w:rsidR="00536683">
        <w:rPr>
          <w:rFonts w:ascii="Times New Roman" w:hAnsi="Times New Roman" w:cs="Times New Roman"/>
          <w:sz w:val="24"/>
          <w:szCs w:val="24"/>
        </w:rPr>
        <w:t xml:space="preserve"> В дневниках Г.А. Ушакова, Н.Н. Урва</w:t>
      </w:r>
      <w:r w:rsidR="006D7743">
        <w:rPr>
          <w:rFonts w:ascii="Times New Roman" w:hAnsi="Times New Roman" w:cs="Times New Roman"/>
          <w:sz w:val="24"/>
          <w:szCs w:val="24"/>
        </w:rPr>
        <w:t>нцева (чьи имена связаны с важнейшими советскими арктическими до</w:t>
      </w:r>
      <w:r w:rsidR="000C4D38">
        <w:rPr>
          <w:rFonts w:ascii="Times New Roman" w:hAnsi="Times New Roman" w:cs="Times New Roman"/>
          <w:sz w:val="24"/>
          <w:szCs w:val="24"/>
        </w:rPr>
        <w:t>стижениями 1920-х гг.: колонизацией</w:t>
      </w:r>
      <w:r w:rsidR="006D7743">
        <w:rPr>
          <w:rFonts w:ascii="Times New Roman" w:hAnsi="Times New Roman" w:cs="Times New Roman"/>
          <w:sz w:val="24"/>
          <w:szCs w:val="24"/>
        </w:rPr>
        <w:t xml:space="preserve"> о. Врангеля и исследованием архипелага Северная Земля) </w:t>
      </w:r>
      <w:r w:rsidR="00536683">
        <w:rPr>
          <w:rFonts w:ascii="Times New Roman" w:hAnsi="Times New Roman" w:cs="Times New Roman"/>
          <w:sz w:val="24"/>
          <w:szCs w:val="24"/>
        </w:rPr>
        <w:t>постоянным мотивом становится противопоставление сырого мяса (чаще всего – медвежатины)</w:t>
      </w:r>
      <w:r w:rsidR="00084726">
        <w:rPr>
          <w:rFonts w:ascii="Times New Roman" w:hAnsi="Times New Roman" w:cs="Times New Roman"/>
          <w:sz w:val="24"/>
          <w:szCs w:val="24"/>
        </w:rPr>
        <w:t xml:space="preserve"> пище рафинированной</w:t>
      </w:r>
      <w:r w:rsidR="00536683">
        <w:rPr>
          <w:rFonts w:ascii="Times New Roman" w:hAnsi="Times New Roman" w:cs="Times New Roman"/>
          <w:sz w:val="24"/>
          <w:szCs w:val="24"/>
        </w:rPr>
        <w:t>.</w:t>
      </w:r>
      <w:r w:rsidR="00084726">
        <w:rPr>
          <w:rFonts w:ascii="Times New Roman" w:hAnsi="Times New Roman" w:cs="Times New Roman"/>
          <w:sz w:val="24"/>
          <w:szCs w:val="24"/>
        </w:rPr>
        <w:t xml:space="preserve"> </w:t>
      </w:r>
      <w:r w:rsidR="00084726" w:rsidRPr="00084726">
        <w:rPr>
          <w:rFonts w:ascii="Times New Roman" w:hAnsi="Times New Roman" w:cs="Times New Roman"/>
          <w:sz w:val="24"/>
          <w:szCs w:val="24"/>
        </w:rPr>
        <w:t>«Всевозможные сладости, как-то: мед, конфекты, печенье, которых у нас на складе было достаточно, совершенно не пользовались популярностью &lt;…&gt;</w:t>
      </w:r>
      <w:r w:rsidR="006D7743">
        <w:rPr>
          <w:rFonts w:ascii="Times New Roman" w:hAnsi="Times New Roman" w:cs="Times New Roman"/>
          <w:sz w:val="24"/>
          <w:szCs w:val="24"/>
        </w:rPr>
        <w:t>, – вспоминает</w:t>
      </w:r>
      <w:r w:rsidR="00084726" w:rsidRPr="00084726">
        <w:rPr>
          <w:rFonts w:ascii="Times New Roman" w:hAnsi="Times New Roman" w:cs="Times New Roman"/>
          <w:sz w:val="24"/>
          <w:szCs w:val="24"/>
        </w:rPr>
        <w:t xml:space="preserve"> Н.Н. Урванцев. – Зато любимым блюдом было мороженное медвежье мясо, которого в сыром виде за ужином иногда съедали более килограмма».</w:t>
      </w:r>
      <w:r w:rsidR="006D7743">
        <w:rPr>
          <w:rFonts w:ascii="Times New Roman" w:hAnsi="Times New Roman" w:cs="Times New Roman"/>
          <w:sz w:val="24"/>
          <w:szCs w:val="24"/>
        </w:rPr>
        <w:t xml:space="preserve"> </w:t>
      </w:r>
      <w:r w:rsidR="000C4D38">
        <w:rPr>
          <w:rFonts w:ascii="Times New Roman" w:hAnsi="Times New Roman" w:cs="Times New Roman"/>
          <w:sz w:val="24"/>
          <w:szCs w:val="24"/>
        </w:rPr>
        <w:t>Такой гастрономический выбор имеет под собой мотивы не только прагматические, но и символические.</w:t>
      </w:r>
    </w:p>
    <w:p w14:paraId="0AE5FBA0" w14:textId="72A5B1F2" w:rsidR="000C4D38" w:rsidRPr="00084726" w:rsidRDefault="000C4D38" w:rsidP="00705A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началом 1930-х гг. стратегия советского освоения Арктики постепенно меняется на противоположную: во главу угла отныне ставится научный подход, в том числе и в вопросах питания, которые трактуются как материалистический базис всей полярной деятельности.</w:t>
      </w:r>
      <w:r w:rsidR="00700AEE">
        <w:rPr>
          <w:rFonts w:ascii="Times New Roman" w:hAnsi="Times New Roman" w:cs="Times New Roman"/>
          <w:sz w:val="24"/>
          <w:szCs w:val="24"/>
        </w:rPr>
        <w:t xml:space="preserve"> Рацион советских полярников начинает включать в себя все больше высокотехнологической пищи – концентратов и сублимированных продуктов, которые в сознании современников воспринимаются как «пища будущего», в отличие от натуральных, необработанных продуктов – «пищи прошлого» из рациона полярников предыдущего десятилетия. </w:t>
      </w:r>
      <w:r w:rsidR="007577B9">
        <w:rPr>
          <w:rFonts w:ascii="Times New Roman" w:hAnsi="Times New Roman" w:cs="Times New Roman"/>
          <w:sz w:val="24"/>
          <w:szCs w:val="24"/>
        </w:rPr>
        <w:t>Данная тенденция достигла кульминации при подготовке дрейфующей экспедиции «Северный Полюс-1» (1937</w:t>
      </w:r>
      <w:r w:rsidR="00705A84">
        <w:rPr>
          <w:rFonts w:ascii="Times New Roman" w:hAnsi="Times New Roman" w:cs="Times New Roman"/>
          <w:sz w:val="24"/>
          <w:szCs w:val="24"/>
        </w:rPr>
        <w:t>–</w:t>
      </w:r>
      <w:r w:rsidR="007577B9">
        <w:rPr>
          <w:rFonts w:ascii="Times New Roman" w:hAnsi="Times New Roman" w:cs="Times New Roman"/>
          <w:sz w:val="24"/>
          <w:szCs w:val="24"/>
        </w:rPr>
        <w:t>1938 гг.)</w:t>
      </w:r>
      <w:r w:rsidR="00AB2893">
        <w:rPr>
          <w:rFonts w:ascii="Times New Roman" w:hAnsi="Times New Roman" w:cs="Times New Roman"/>
          <w:sz w:val="24"/>
          <w:szCs w:val="24"/>
        </w:rPr>
        <w:t>, меню для участников которой было подготовлено Институтом инженеров общественного питания с учетом новейших для своего времени открытий в нутрициологии. Тем не менее, намерение заменить обычные продукты «питательными пилюлями» (Э. Кренкель) порождало подчас примечательные гастрономические казусы.</w:t>
      </w:r>
    </w:p>
    <w:sectPr w:rsidR="000C4D38" w:rsidRPr="00084726" w:rsidSect="00AF670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F7EE2" w14:textId="77777777" w:rsidR="00705A84" w:rsidRDefault="00705A84" w:rsidP="00705A84">
      <w:pPr>
        <w:spacing w:after="0" w:line="240" w:lineRule="auto"/>
      </w:pPr>
      <w:r>
        <w:separator/>
      </w:r>
    </w:p>
  </w:endnote>
  <w:endnote w:type="continuationSeparator" w:id="0">
    <w:p w14:paraId="128BFAD2" w14:textId="77777777" w:rsidR="00705A84" w:rsidRDefault="00705A84" w:rsidP="0070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9811233"/>
      <w:docPartObj>
        <w:docPartGallery w:val="Page Numbers (Bottom of Page)"/>
        <w:docPartUnique/>
      </w:docPartObj>
    </w:sdtPr>
    <w:sdtEndPr/>
    <w:sdtContent>
      <w:p w14:paraId="77A56A27" w14:textId="63148108" w:rsidR="00705A84" w:rsidRDefault="00705A8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A5858D" w14:textId="77777777" w:rsidR="00705A84" w:rsidRDefault="00705A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61E14" w14:textId="77777777" w:rsidR="00705A84" w:rsidRDefault="00705A84" w:rsidP="00705A84">
      <w:pPr>
        <w:spacing w:after="0" w:line="240" w:lineRule="auto"/>
      </w:pPr>
      <w:r>
        <w:separator/>
      </w:r>
    </w:p>
  </w:footnote>
  <w:footnote w:type="continuationSeparator" w:id="0">
    <w:p w14:paraId="12DE387A" w14:textId="77777777" w:rsidR="00705A84" w:rsidRDefault="00705A84" w:rsidP="00705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261"/>
    <w:rsid w:val="00003705"/>
    <w:rsid w:val="00012B71"/>
    <w:rsid w:val="00084726"/>
    <w:rsid w:val="000C4D38"/>
    <w:rsid w:val="00167260"/>
    <w:rsid w:val="00220945"/>
    <w:rsid w:val="00245763"/>
    <w:rsid w:val="002B0D0C"/>
    <w:rsid w:val="00351188"/>
    <w:rsid w:val="003B3118"/>
    <w:rsid w:val="003E3385"/>
    <w:rsid w:val="0041073A"/>
    <w:rsid w:val="00456250"/>
    <w:rsid w:val="004973C9"/>
    <w:rsid w:val="004C4836"/>
    <w:rsid w:val="004D3C26"/>
    <w:rsid w:val="00516CB6"/>
    <w:rsid w:val="00536683"/>
    <w:rsid w:val="00586080"/>
    <w:rsid w:val="00595F31"/>
    <w:rsid w:val="00687DB8"/>
    <w:rsid w:val="006D7743"/>
    <w:rsid w:val="00700AEE"/>
    <w:rsid w:val="00705A84"/>
    <w:rsid w:val="007577B9"/>
    <w:rsid w:val="00797A2F"/>
    <w:rsid w:val="009B3EAF"/>
    <w:rsid w:val="00AB2893"/>
    <w:rsid w:val="00AF6705"/>
    <w:rsid w:val="00B662EC"/>
    <w:rsid w:val="00C04B5A"/>
    <w:rsid w:val="00C52261"/>
    <w:rsid w:val="00E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E767"/>
  <w15:docId w15:val="{8760EA5E-2EA0-466C-94B0-3E433280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4C4836"/>
    <w:rPr>
      <w:spacing w:val="20"/>
      <w:sz w:val="33"/>
      <w:szCs w:val="33"/>
      <w:shd w:val="clear" w:color="auto" w:fill="FFFFFF"/>
    </w:rPr>
  </w:style>
  <w:style w:type="paragraph" w:styleId="a4">
    <w:name w:val="Body Text"/>
    <w:basedOn w:val="a"/>
    <w:link w:val="a3"/>
    <w:rsid w:val="004C4836"/>
    <w:pPr>
      <w:shd w:val="clear" w:color="auto" w:fill="FFFFFF"/>
      <w:spacing w:before="360" w:after="0" w:line="360" w:lineRule="exact"/>
      <w:ind w:firstLine="227"/>
      <w:jc w:val="both"/>
    </w:pPr>
    <w:rPr>
      <w:spacing w:val="20"/>
      <w:sz w:val="33"/>
      <w:szCs w:val="33"/>
    </w:rPr>
  </w:style>
  <w:style w:type="character" w:customStyle="1" w:styleId="1">
    <w:name w:val="Основной текст Знак1"/>
    <w:basedOn w:val="a0"/>
    <w:uiPriority w:val="99"/>
    <w:semiHidden/>
    <w:rsid w:val="004C4836"/>
  </w:style>
  <w:style w:type="character" w:styleId="a5">
    <w:name w:val="Hyperlink"/>
    <w:basedOn w:val="a0"/>
    <w:uiPriority w:val="99"/>
    <w:unhideWhenUsed/>
    <w:rsid w:val="00705A8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A84"/>
  </w:style>
  <w:style w:type="paragraph" w:styleId="a8">
    <w:name w:val="footer"/>
    <w:basedOn w:val="a"/>
    <w:link w:val="a9"/>
    <w:uiPriority w:val="99"/>
    <w:unhideWhenUsed/>
    <w:rsid w:val="00705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elga-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761C9-7A46-4374-91A3-042863F6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2021-01-11T12:15:00Z</dcterms:created>
  <dcterms:modified xsi:type="dcterms:W3CDTF">2021-03-02T08:11:00Z</dcterms:modified>
</cp:coreProperties>
</file>