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DA" w:rsidRPr="00430FDA" w:rsidRDefault="00EC4248" w:rsidP="00EC4248">
      <w:pPr>
        <w:spacing w:after="0" w:line="240" w:lineRule="auto"/>
        <w:ind w:firstLineChars="294" w:firstLine="826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Н.М.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Куприков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В.И. Пономарёв</w:t>
      </w:r>
    </w:p>
    <w:p w:rsidR="001D04B2" w:rsidRPr="00EC4248" w:rsidRDefault="00EC4248" w:rsidP="00EC4248">
      <w:pPr>
        <w:spacing w:after="0" w:line="240" w:lineRule="auto"/>
        <w:ind w:firstLineChars="294" w:firstLine="706"/>
        <w:jc w:val="center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EC424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Куприков</w:t>
      </w:r>
      <w:proofErr w:type="spellEnd"/>
      <w:r w:rsidRPr="00EC424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Н.М.: к</w:t>
      </w:r>
      <w:r w:rsidRPr="00EC4248">
        <w:rPr>
          <w:rFonts w:ascii="Times New Roman" w:eastAsia="Calibri" w:hAnsi="Times New Roman" w:cs="Times New Roman"/>
          <w:i/>
          <w:sz w:val="24"/>
          <w:szCs w:val="24"/>
        </w:rPr>
        <w:t xml:space="preserve">анд. </w:t>
      </w:r>
      <w:proofErr w:type="spellStart"/>
      <w:r w:rsidRPr="00EC4248">
        <w:rPr>
          <w:rFonts w:ascii="Times New Roman" w:eastAsia="Calibri" w:hAnsi="Times New Roman" w:cs="Times New Roman"/>
          <w:i/>
          <w:sz w:val="24"/>
          <w:szCs w:val="24"/>
        </w:rPr>
        <w:t>техн</w:t>
      </w:r>
      <w:proofErr w:type="spellEnd"/>
      <w:r w:rsidRPr="00EC4248">
        <w:rPr>
          <w:rFonts w:ascii="Times New Roman" w:eastAsia="Calibri" w:hAnsi="Times New Roman" w:cs="Times New Roman"/>
          <w:i/>
          <w:sz w:val="24"/>
          <w:szCs w:val="24"/>
        </w:rPr>
        <w:t xml:space="preserve">. наук, докторант МГИМО (Университет) МИД России, директор АНО НИЦ «Полярная инициатива», </w:t>
      </w:r>
      <w:r w:rsidR="001D04B2" w:rsidRPr="00EC42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Москва</w:t>
      </w:r>
    </w:p>
    <w:p w:rsidR="00E95EF9" w:rsidRPr="00EC4248" w:rsidRDefault="00EC4248" w:rsidP="00EC4248">
      <w:pPr>
        <w:spacing w:after="0" w:line="240" w:lineRule="auto"/>
        <w:ind w:firstLineChars="294" w:firstLine="647"/>
        <w:jc w:val="center"/>
        <w:outlineLvl w:val="0"/>
        <w:rPr>
          <w:rFonts w:ascii="Times New Roman" w:eastAsiaTheme="minorEastAsia" w:hAnsi="Times New Roman" w:cs="Times New Roman"/>
          <w:b/>
          <w:i/>
          <w:color w:val="0070C0"/>
          <w:sz w:val="28"/>
          <w:szCs w:val="28"/>
          <w:u w:val="single"/>
        </w:rPr>
      </w:pPr>
      <w:hyperlink r:id="rId5" w:history="1">
        <w:r w:rsidRPr="00EC4248">
          <w:rPr>
            <w:rFonts w:ascii="Times New Roman" w:eastAsia="SimSun" w:hAnsi="Times New Roman" w:cs="Times New Roman"/>
            <w:bCs/>
            <w:color w:val="0070C0"/>
            <w:sz w:val="24"/>
            <w:szCs w:val="24"/>
            <w:u w:val="single"/>
            <w:lang w:eastAsia="zh-CN"/>
          </w:rPr>
          <w:t>nkuprikov@yandex.ru</w:t>
        </w:r>
      </w:hyperlink>
    </w:p>
    <w:p w:rsidR="00E95EF9" w:rsidRPr="00EC4248" w:rsidRDefault="00E95EF9" w:rsidP="00EC4248">
      <w:pPr>
        <w:spacing w:after="0" w:line="240" w:lineRule="auto"/>
        <w:ind w:firstLineChars="294" w:firstLine="823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C424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Пономар</w:t>
      </w:r>
      <w:r w:rsidR="00EC4248" w:rsidRPr="00EC424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ё</w:t>
      </w:r>
      <w:r w:rsidRPr="00EC424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в В</w:t>
      </w:r>
      <w:r w:rsidR="00EC4248" w:rsidRPr="00EC4248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.И.: </w:t>
      </w:r>
      <w:r w:rsidR="00EC4248" w:rsidRPr="00EC4248">
        <w:rPr>
          <w:rFonts w:ascii="Times New Roman" w:hAnsi="Times New Roman" w:cs="Times New Roman"/>
          <w:i/>
          <w:sz w:val="24"/>
          <w:szCs w:val="24"/>
        </w:rPr>
        <w:t>Аспирант Российского университета дружбы народов,</w:t>
      </w:r>
      <w:r w:rsidR="00EC4248" w:rsidRPr="00EC42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C42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Москва</w:t>
      </w:r>
    </w:p>
    <w:p w:rsidR="00EC4248" w:rsidRPr="00916707" w:rsidRDefault="00EC4248" w:rsidP="00EC4248">
      <w:pPr>
        <w:spacing w:after="0" w:line="240" w:lineRule="auto"/>
        <w:ind w:firstLineChars="294" w:firstLine="826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C4248" w:rsidRPr="00EC4248" w:rsidRDefault="00EC4248" w:rsidP="00EC4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424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 перспективах стандартизации техники и технологий для полярных регионов</w:t>
      </w:r>
      <w:bookmarkStart w:id="0" w:name="_GoBack"/>
      <w:bookmarkEnd w:id="0"/>
    </w:p>
    <w:p w:rsidR="001D04B2" w:rsidRPr="00430FDA" w:rsidRDefault="001D04B2" w:rsidP="00EC4248">
      <w:pPr>
        <w:spacing w:after="0" w:line="240" w:lineRule="auto"/>
        <w:ind w:firstLineChars="294" w:firstLine="823"/>
        <w:jc w:val="right"/>
        <w:outlineLvl w:val="0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</w:p>
    <w:p w:rsidR="00430FDA" w:rsidRPr="00430FDA" w:rsidRDefault="00430FDA" w:rsidP="00EC4248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</w:rPr>
      </w:pPr>
      <w:r w:rsidRPr="00430FD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</w:rPr>
        <w:t>У</w:t>
      </w:r>
      <w:bookmarkStart w:id="1" w:name="_Ref297640639"/>
      <w:bookmarkEnd w:id="1"/>
      <w:r w:rsidRPr="00430FDA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</w:rPr>
        <w:t>ДК 910.1</w:t>
      </w:r>
    </w:p>
    <w:p w:rsidR="00916707" w:rsidRPr="00430FDA" w:rsidRDefault="00916707" w:rsidP="00EC4248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</w:pPr>
      <w:r w:rsidRPr="00430FDA">
        <w:rPr>
          <w:rFonts w:ascii="Times New Roman" w:eastAsia="Arial Unicode MS" w:hAnsi="Times New Roman" w:cs="Times New Roman"/>
          <w:i/>
          <w:kern w:val="1"/>
          <w:sz w:val="28"/>
          <w:szCs w:val="28"/>
          <w:u w:val="single"/>
        </w:rPr>
        <w:t>Ключевые слова</w:t>
      </w:r>
      <w:r w:rsidRPr="00430FDA">
        <w:rPr>
          <w:rFonts w:ascii="Times New Roman" w:eastAsia="Arial Unicode MS" w:hAnsi="Times New Roman" w:cs="Times New Roman"/>
          <w:b/>
          <w:i/>
          <w:kern w:val="1"/>
          <w:sz w:val="28"/>
          <w:szCs w:val="28"/>
        </w:rPr>
        <w:t>:</w:t>
      </w:r>
      <w:r w:rsidRPr="00430FDA">
        <w:rPr>
          <w:rFonts w:ascii="Times New Roman" w:eastAsia="Arial Unicode MS" w:hAnsi="Times New Roman" w:cs="Times New Roman"/>
          <w:kern w:val="1"/>
          <w:sz w:val="28"/>
          <w:szCs w:val="28"/>
          <w:u w:color="000000"/>
        </w:rPr>
        <w:t xml:space="preserve"> </w:t>
      </w:r>
      <w:r w:rsidRPr="00430FDA">
        <w:rPr>
          <w:rFonts w:ascii="Times New Roman" w:hAnsi="Times New Roman" w:cs="Times New Roman"/>
          <w:color w:val="000000"/>
          <w:sz w:val="28"/>
          <w:szCs w:val="28"/>
        </w:rPr>
        <w:t>арктические страны, стандартизация, техническое регулирование, Арктика, полярные регионы.</w:t>
      </w:r>
    </w:p>
    <w:p w:rsidR="00430FDA" w:rsidRPr="00430FDA" w:rsidRDefault="00430FDA" w:rsidP="00EC4248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kern w:val="1"/>
          <w:u w:color="000000"/>
        </w:rPr>
      </w:pPr>
    </w:p>
    <w:p w:rsidR="00430FDA" w:rsidRPr="00430FDA" w:rsidRDefault="00EC4248" w:rsidP="00EC424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30FDA" w:rsidRPr="00430F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Российская Федерация активно развивает свое присутствие в полярных регионах. В целях развития приоритета Российской Федерации в ходе исследований и присутствия в полярных регионах  в структуре Федерального агентства по техническому регулированию и метрологии сформирован Технический комитет по стандартизации «Проведение исследований в полярных регионах» </w:t>
      </w:r>
      <w:proofErr w:type="gramStart"/>
      <w:r w:rsidR="00430FDA" w:rsidRPr="00430F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приказа</w:t>
      </w:r>
      <w:proofErr w:type="gramEnd"/>
      <w:r w:rsidR="00430FDA" w:rsidRPr="00430F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№139 от 27.01.2017.</w:t>
      </w:r>
    </w:p>
    <w:p w:rsidR="00430FDA" w:rsidRPr="00430FDA" w:rsidRDefault="00430FDA" w:rsidP="00EC4248">
      <w:pPr>
        <w:spacing w:after="0" w:line="240" w:lineRule="auto"/>
        <w:ind w:right="2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DA">
        <w:rPr>
          <w:rFonts w:ascii="Times New Roman" w:hAnsi="Times New Roman" w:cs="Times New Roman"/>
          <w:sz w:val="28"/>
          <w:szCs w:val="28"/>
        </w:rPr>
        <w:t xml:space="preserve">В XXI веке Российская Федерация (РФ) активно расширяет свое присутствие в полярных регионах. </w:t>
      </w:r>
      <w:r w:rsidRPr="00430FDA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Поддержание приоритета РФ в Арктической зоне базируется на развитии научных исследований и образовательных инициатив академических институтов и университетов, государственных научных центров, высокотехнологичных компаний и корпораций. </w:t>
      </w:r>
    </w:p>
    <w:p w:rsidR="00430FDA" w:rsidRPr="00430FDA" w:rsidRDefault="00430FDA" w:rsidP="00EC4248">
      <w:pPr>
        <w:spacing w:after="0" w:line="240" w:lineRule="auto"/>
        <w:ind w:right="22" w:firstLine="708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430FDA">
        <w:rPr>
          <w:rFonts w:ascii="Times New Roman" w:hAnsi="Times New Roman" w:cs="Times New Roman"/>
          <w:sz w:val="28"/>
          <w:szCs w:val="28"/>
          <w:lang w:eastAsia="ja-JP"/>
        </w:rPr>
        <w:t xml:space="preserve">Для развития Арктической зоны Российской Федерации (АЗРФ) необходимым и важным является установление «научного приоритета» в данном регионе, путем разработки специальных инструкций, технических регламентов, национальных стандартов и нормативных документов. Таким </w:t>
      </w:r>
      <w:proofErr w:type="gramStart"/>
      <w:r w:rsidRPr="00430FDA">
        <w:rPr>
          <w:rFonts w:ascii="Times New Roman" w:hAnsi="Times New Roman" w:cs="Times New Roman"/>
          <w:sz w:val="28"/>
          <w:szCs w:val="28"/>
          <w:lang w:eastAsia="ja-JP"/>
        </w:rPr>
        <w:t>образом</w:t>
      </w:r>
      <w:proofErr w:type="gramEnd"/>
      <w:r w:rsidRPr="00430FDA">
        <w:rPr>
          <w:rFonts w:ascii="Times New Roman" w:hAnsi="Times New Roman" w:cs="Times New Roman"/>
          <w:sz w:val="28"/>
          <w:szCs w:val="28"/>
          <w:lang w:eastAsia="ja-JP"/>
        </w:rPr>
        <w:t xml:space="preserve"> национальная практика технического регулирования инфраструктурной деятельности в данном регионе может послужить основанием для повышения качества жизни в АЗРФ.</w:t>
      </w:r>
    </w:p>
    <w:p w:rsidR="00430FDA" w:rsidRPr="00430FDA" w:rsidRDefault="00430FDA" w:rsidP="00EC4248">
      <w:pPr>
        <w:spacing w:after="0" w:line="240" w:lineRule="auto"/>
        <w:ind w:right="22" w:firstLine="708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430FDA">
        <w:rPr>
          <w:rFonts w:ascii="Times New Roman" w:hAnsi="Times New Roman" w:cs="Times New Roman"/>
          <w:sz w:val="28"/>
          <w:szCs w:val="28"/>
          <w:lang w:eastAsia="ja-JP"/>
        </w:rPr>
        <w:t>В Федеральном законе №184 «О Техническом регулировании» присутствует ст.14, предусматривающая возможность разработки национальных стандартов (</w:t>
      </w:r>
      <w:proofErr w:type="spellStart"/>
      <w:r w:rsidRPr="00430FDA">
        <w:rPr>
          <w:rFonts w:ascii="Times New Roman" w:hAnsi="Times New Roman" w:cs="Times New Roman"/>
          <w:sz w:val="28"/>
          <w:szCs w:val="28"/>
          <w:lang w:eastAsia="ja-JP"/>
        </w:rPr>
        <w:t>ГОСТов</w:t>
      </w:r>
      <w:proofErr w:type="spellEnd"/>
      <w:r w:rsidRPr="00430FDA">
        <w:rPr>
          <w:rFonts w:ascii="Times New Roman" w:hAnsi="Times New Roman" w:cs="Times New Roman"/>
          <w:sz w:val="28"/>
          <w:szCs w:val="28"/>
          <w:lang w:eastAsia="ja-JP"/>
        </w:rPr>
        <w:t xml:space="preserve">) профильными НИИ и организациями, отраслевыми объединениями и профессиональными союзами. </w:t>
      </w:r>
    </w:p>
    <w:p w:rsidR="00430FDA" w:rsidRPr="00430FDA" w:rsidRDefault="00430FDA" w:rsidP="00EC42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FDA">
        <w:rPr>
          <w:rFonts w:ascii="Times New Roman" w:hAnsi="Times New Roman" w:cs="Times New Roman"/>
          <w:sz w:val="28"/>
          <w:szCs w:val="28"/>
        </w:rPr>
        <w:t xml:space="preserve">В целях развития приоритета РФ в области научных и прикладных исследований и присутствия в полярных регионах в январе 2017г. сформирован Технический комитет по стандартизации 187 «Проведение исследований в полярных регионах» (ТК 187) в структуре </w:t>
      </w:r>
      <w:proofErr w:type="spellStart"/>
      <w:r w:rsidRPr="00430FDA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430F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0FDA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Pr="00430FDA">
        <w:rPr>
          <w:rFonts w:ascii="Times New Roman" w:hAnsi="Times New Roman" w:cs="Times New Roman"/>
          <w:sz w:val="28"/>
          <w:szCs w:val="28"/>
        </w:rPr>
        <w:t xml:space="preserve"> №139 27.01.2017. </w:t>
      </w:r>
    </w:p>
    <w:p w:rsidR="00430FDA" w:rsidRPr="00430FDA" w:rsidRDefault="00430FDA" w:rsidP="00EC42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430FDA">
        <w:rPr>
          <w:rFonts w:ascii="Times New Roman" w:hAnsi="Times New Roman" w:cs="Times New Roman"/>
          <w:sz w:val="28"/>
          <w:szCs w:val="28"/>
          <w:lang w:eastAsia="ja-JP"/>
        </w:rPr>
        <w:t xml:space="preserve">Стоит отметить, что в структуре ТК </w:t>
      </w:r>
      <w:proofErr w:type="spellStart"/>
      <w:r w:rsidRPr="00430FDA">
        <w:rPr>
          <w:rFonts w:ascii="Times New Roman" w:hAnsi="Times New Roman" w:cs="Times New Roman"/>
          <w:sz w:val="28"/>
          <w:szCs w:val="28"/>
          <w:lang w:eastAsia="ja-JP"/>
        </w:rPr>
        <w:t>Росстандарта</w:t>
      </w:r>
      <w:proofErr w:type="spellEnd"/>
      <w:r w:rsidRPr="00430FDA">
        <w:rPr>
          <w:rFonts w:ascii="Times New Roman" w:hAnsi="Times New Roman" w:cs="Times New Roman"/>
          <w:sz w:val="28"/>
          <w:szCs w:val="28"/>
          <w:lang w:eastAsia="ja-JP"/>
        </w:rPr>
        <w:t xml:space="preserve"> до 2017 г. не было профильного «полярного» комитета, который бы мог организовать, систематизировать и контролировать данную работу. </w:t>
      </w:r>
    </w:p>
    <w:p w:rsidR="00430FDA" w:rsidRPr="00430FDA" w:rsidRDefault="00430FDA" w:rsidP="00EC4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0FDA">
        <w:rPr>
          <w:rFonts w:ascii="Times New Roman" w:hAnsi="Times New Roman" w:cs="Times New Roman"/>
          <w:color w:val="1A1A1A"/>
          <w:sz w:val="28"/>
          <w:szCs w:val="28"/>
        </w:rPr>
        <w:t xml:space="preserve">В состав ТК 187, перед которым поставлена задача </w:t>
      </w:r>
      <w:proofErr w:type="gramStart"/>
      <w:r w:rsidRPr="00430FDA">
        <w:rPr>
          <w:rFonts w:ascii="Times New Roman" w:hAnsi="Times New Roman" w:cs="Times New Roman"/>
          <w:color w:val="1A1A1A"/>
          <w:sz w:val="28"/>
          <w:szCs w:val="28"/>
        </w:rPr>
        <w:t>разработать</w:t>
      </w:r>
      <w:proofErr w:type="gramEnd"/>
      <w:r w:rsidRPr="00430FDA">
        <w:rPr>
          <w:rFonts w:ascii="Times New Roman" w:hAnsi="Times New Roman" w:cs="Times New Roman"/>
          <w:color w:val="1A1A1A"/>
          <w:sz w:val="28"/>
          <w:szCs w:val="28"/>
        </w:rPr>
        <w:t xml:space="preserve"> целый ряд национальных стандартов, касающихся полярных исследований, вошли более </w:t>
      </w:r>
      <w:r w:rsidRPr="00430FDA">
        <w:rPr>
          <w:rFonts w:ascii="Times New Roman" w:hAnsi="Times New Roman" w:cs="Times New Roman"/>
          <w:color w:val="1A1A1A"/>
          <w:sz w:val="28"/>
          <w:szCs w:val="28"/>
        </w:rPr>
        <w:lastRenderedPageBreak/>
        <w:t>40 организаций</w:t>
      </w:r>
      <w:r w:rsidR="00916707">
        <w:rPr>
          <w:rFonts w:ascii="Times New Roman" w:hAnsi="Times New Roman" w:cs="Times New Roman"/>
          <w:color w:val="1A1A1A"/>
          <w:sz w:val="28"/>
          <w:szCs w:val="28"/>
        </w:rPr>
        <w:t>.</w:t>
      </w:r>
      <w:r w:rsidRPr="00430FD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916707">
        <w:rPr>
          <w:rFonts w:ascii="Times New Roman" w:hAnsi="Times New Roman" w:cs="Times New Roman"/>
          <w:color w:val="1A1A1A"/>
          <w:sz w:val="28"/>
          <w:szCs w:val="28"/>
        </w:rPr>
        <w:t xml:space="preserve">ТК 187 </w:t>
      </w:r>
      <w:proofErr w:type="gramStart"/>
      <w:r w:rsidRPr="00430FDA">
        <w:rPr>
          <w:rFonts w:ascii="Times New Roman" w:hAnsi="Times New Roman" w:cs="Times New Roman"/>
          <w:color w:val="1A1A1A"/>
          <w:sz w:val="28"/>
          <w:szCs w:val="28"/>
        </w:rPr>
        <w:t>сформирован</w:t>
      </w:r>
      <w:proofErr w:type="gramEnd"/>
      <w:r w:rsidRPr="00430FDA">
        <w:rPr>
          <w:rFonts w:ascii="Times New Roman" w:hAnsi="Times New Roman" w:cs="Times New Roman"/>
          <w:color w:val="1A1A1A"/>
          <w:sz w:val="28"/>
          <w:szCs w:val="28"/>
        </w:rPr>
        <w:t xml:space="preserve"> и работает на базе АНО НИЦ «Полярная инициатива».</w:t>
      </w:r>
    </w:p>
    <w:p w:rsidR="00430FDA" w:rsidRPr="00430FDA" w:rsidRDefault="00430FDA" w:rsidP="00EC4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DA">
        <w:rPr>
          <w:rFonts w:ascii="Times New Roman" w:hAnsi="Times New Roman" w:cs="Times New Roman"/>
          <w:sz w:val="28"/>
          <w:szCs w:val="28"/>
        </w:rPr>
        <w:t xml:space="preserve">Проведение исследований является первоочередным комплексом работ и </w:t>
      </w:r>
      <w:proofErr w:type="gramStart"/>
      <w:r w:rsidRPr="00430FDA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430FDA">
        <w:rPr>
          <w:rFonts w:ascii="Times New Roman" w:hAnsi="Times New Roman" w:cs="Times New Roman"/>
          <w:sz w:val="28"/>
          <w:szCs w:val="28"/>
        </w:rPr>
        <w:t xml:space="preserve"> проводимых организациями при деятельности в полярных регионах.</w:t>
      </w:r>
    </w:p>
    <w:p w:rsidR="00430FDA" w:rsidRPr="00EC4248" w:rsidRDefault="00430FDA" w:rsidP="00EC4248">
      <w:pPr>
        <w:spacing w:after="0" w:line="240" w:lineRule="auto"/>
        <w:ind w:right="22" w:firstLine="708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430FDA">
        <w:rPr>
          <w:rFonts w:ascii="Times New Roman" w:hAnsi="Times New Roman" w:cs="Times New Roman"/>
          <w:sz w:val="28"/>
          <w:szCs w:val="28"/>
          <w:lang w:eastAsia="ja-JP"/>
        </w:rPr>
        <w:t xml:space="preserve">Деятельность ТК 187 позволит в формате «мягкой силы» обосновать необходимость применения российских технических регламентов и высокотехнологичной продукции в АЗРФ, на трассе Северного Морского пути, и таким образом создаст предпосылку для установления «научного приоритета» РФ в развитие полярной экономической зоны. </w:t>
      </w:r>
    </w:p>
    <w:p w:rsidR="00430FDA" w:rsidRPr="00430FDA" w:rsidRDefault="00430FDA" w:rsidP="00EC42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DA">
        <w:rPr>
          <w:rFonts w:ascii="Times New Roman" w:hAnsi="Times New Roman" w:cs="Times New Roman"/>
          <w:color w:val="000000"/>
          <w:sz w:val="28"/>
          <w:szCs w:val="28"/>
        </w:rPr>
        <w:t xml:space="preserve">Наличие подобных стандартизированных норм, в свою очередь, будет способствовать повышению конкурентоспособности и качества как высокотехнологической продукции, используемой при проведении полярных исследований, так и в целом положительно повлияет на развитие данного региона. </w:t>
      </w:r>
    </w:p>
    <w:p w:rsidR="00430FDA" w:rsidRPr="00430FDA" w:rsidRDefault="00430FDA" w:rsidP="00EC42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D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арктических стандартов как на </w:t>
      </w:r>
      <w:proofErr w:type="gramStart"/>
      <w:r w:rsidRPr="00430FDA">
        <w:rPr>
          <w:rFonts w:ascii="Times New Roman" w:hAnsi="Times New Roman" w:cs="Times New Roman"/>
          <w:color w:val="000000"/>
          <w:sz w:val="28"/>
          <w:szCs w:val="28"/>
        </w:rPr>
        <w:t>национальном</w:t>
      </w:r>
      <w:proofErr w:type="gramEnd"/>
      <w:r w:rsidRPr="00430FDA">
        <w:rPr>
          <w:rFonts w:ascii="Times New Roman" w:hAnsi="Times New Roman" w:cs="Times New Roman"/>
          <w:color w:val="000000"/>
          <w:sz w:val="28"/>
          <w:szCs w:val="28"/>
        </w:rPr>
        <w:t xml:space="preserve"> будет способствовать повышению конкурентоспособности и качества высокотехнологической продукции, что является основой повышения конкурентоспособности России.</w:t>
      </w:r>
    </w:p>
    <w:p w:rsidR="00430FDA" w:rsidRPr="00430FDA" w:rsidRDefault="00430FDA" w:rsidP="00EC42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D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подобных стандартов на национальном уровне позволит консолидировать подходы и механизмы межведомственного взаимодействия национальных участников полярных исследований, что благотворно скажется на дальнейшем развитии АЗРФ. </w:t>
      </w:r>
    </w:p>
    <w:p w:rsidR="00430FDA" w:rsidRPr="00430FDA" w:rsidRDefault="00430FDA" w:rsidP="00EC42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DA" w:rsidRPr="00430FDA" w:rsidRDefault="00430FDA" w:rsidP="00EC424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FD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30FDA" w:rsidRPr="00430FDA" w:rsidRDefault="00430FDA" w:rsidP="00EC424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0FDA" w:rsidRPr="00430FDA" w:rsidRDefault="00430FDA" w:rsidP="00EC42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0FDA">
        <w:rPr>
          <w:rFonts w:ascii="Times New Roman" w:hAnsi="Times New Roman" w:cs="Times New Roman"/>
          <w:sz w:val="28"/>
          <w:szCs w:val="28"/>
        </w:rPr>
        <w:t>Зайков</w:t>
      </w:r>
      <w:proofErr w:type="spellEnd"/>
      <w:r w:rsidRPr="00430FDA">
        <w:rPr>
          <w:rFonts w:ascii="Times New Roman" w:hAnsi="Times New Roman" w:cs="Times New Roman"/>
          <w:sz w:val="28"/>
          <w:szCs w:val="28"/>
        </w:rPr>
        <w:t xml:space="preserve"> К.С., </w:t>
      </w:r>
      <w:proofErr w:type="spellStart"/>
      <w:r w:rsidRPr="00430FDA">
        <w:rPr>
          <w:rFonts w:ascii="Times New Roman" w:hAnsi="Times New Roman" w:cs="Times New Roman"/>
          <w:sz w:val="28"/>
          <w:szCs w:val="28"/>
        </w:rPr>
        <w:t>Бугаенко</w:t>
      </w:r>
      <w:proofErr w:type="spellEnd"/>
      <w:r w:rsidRPr="00430FDA">
        <w:rPr>
          <w:rFonts w:ascii="Times New Roman" w:hAnsi="Times New Roman" w:cs="Times New Roman"/>
          <w:sz w:val="28"/>
          <w:szCs w:val="28"/>
        </w:rPr>
        <w:t xml:space="preserve"> О.Д., </w:t>
      </w:r>
      <w:proofErr w:type="spellStart"/>
      <w:r w:rsidRPr="00430FDA"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  <w:r w:rsidRPr="00430FDA">
        <w:rPr>
          <w:rFonts w:ascii="Times New Roman" w:hAnsi="Times New Roman" w:cs="Times New Roman"/>
          <w:sz w:val="28"/>
          <w:szCs w:val="28"/>
        </w:rPr>
        <w:t xml:space="preserve"> С.В., Степанова В.В. Аналитическая справка о состоянии системы подготовки научных и производственных кадров для обеспечения кадровых потребностей </w:t>
      </w:r>
      <w:proofErr w:type="gramStart"/>
      <w:r w:rsidRPr="00430FDA">
        <w:rPr>
          <w:rFonts w:ascii="Times New Roman" w:hAnsi="Times New Roman" w:cs="Times New Roman"/>
          <w:sz w:val="28"/>
          <w:szCs w:val="28"/>
        </w:rPr>
        <w:t>Арктический</w:t>
      </w:r>
      <w:proofErr w:type="gramEnd"/>
      <w:r w:rsidRPr="00430FDA">
        <w:rPr>
          <w:rFonts w:ascii="Times New Roman" w:hAnsi="Times New Roman" w:cs="Times New Roman"/>
          <w:sz w:val="28"/>
          <w:szCs w:val="28"/>
        </w:rPr>
        <w:t xml:space="preserve"> зоны Российской Федерации // Арктика - Национальный </w:t>
      </w:r>
      <w:proofErr w:type="spellStart"/>
      <w:r w:rsidRPr="00430FDA">
        <w:rPr>
          <w:rFonts w:ascii="Times New Roman" w:hAnsi="Times New Roman" w:cs="Times New Roman"/>
          <w:sz w:val="28"/>
          <w:szCs w:val="28"/>
        </w:rPr>
        <w:t>Мегапроект</w:t>
      </w:r>
      <w:proofErr w:type="spellEnd"/>
      <w:r w:rsidRPr="00430FDA">
        <w:rPr>
          <w:rFonts w:ascii="Times New Roman" w:hAnsi="Times New Roman" w:cs="Times New Roman"/>
          <w:sz w:val="28"/>
          <w:szCs w:val="28"/>
        </w:rPr>
        <w:t xml:space="preserve">: кадровое обеспечение и научное сопровождение. Архангельск, 2016. С. 156-178. </w:t>
      </w:r>
    </w:p>
    <w:p w:rsidR="00430FDA" w:rsidRPr="00EC4248" w:rsidRDefault="00430FDA" w:rsidP="00EC4248">
      <w:pPr>
        <w:pStyle w:val="a3"/>
        <w:numPr>
          <w:ilvl w:val="0"/>
          <w:numId w:val="4"/>
        </w:numPr>
        <w:spacing w:after="0" w:line="240" w:lineRule="auto"/>
        <w:ind w:left="426" w:right="142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" w:name="_Ref286324185"/>
      <w:bookmarkStart w:id="3" w:name="_Ref430446394"/>
      <w:r w:rsidRPr="00EC42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Стратегия развития Арктической зоны Российской Федерации и обеспечения национальной безопасности на период до 2020 года. Утверждена </w:t>
      </w:r>
      <w:bookmarkEnd w:id="2"/>
      <w:r w:rsidRPr="00EC42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Президентом РФ В. Путиным 20.02.2013г. - М.: Правительство РФ, 2013 – 18 </w:t>
      </w:r>
      <w:proofErr w:type="gramStart"/>
      <w:r w:rsidRPr="00EC4248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 w:rsidRPr="00EC424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bookmarkEnd w:id="3"/>
    </w:p>
    <w:p w:rsidR="004335A7" w:rsidRPr="00430FDA" w:rsidRDefault="00430FDA" w:rsidP="00EC424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426" w:right="-1" w:hanging="284"/>
        <w:jc w:val="both"/>
        <w:outlineLvl w:val="0"/>
        <w:rPr>
          <w:rFonts w:ascii="Times New Roman" w:hAnsi="Times New Roman" w:cs="Times New Roman"/>
          <w:lang w:val="en-US"/>
        </w:rPr>
      </w:pPr>
      <w:proofErr w:type="gramStart"/>
      <w:r w:rsidRPr="00430F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Чемезов С.В., Попович Л.Г., </w:t>
      </w:r>
      <w:proofErr w:type="spellStart"/>
      <w:r w:rsidRPr="00430FDA">
        <w:rPr>
          <w:rFonts w:ascii="Times New Roman" w:eastAsia="Arial Unicode MS" w:hAnsi="Times New Roman" w:cs="Times New Roman"/>
          <w:color w:val="000000"/>
          <w:sz w:val="28"/>
          <w:szCs w:val="28"/>
        </w:rPr>
        <w:t>Турко</w:t>
      </w:r>
      <w:proofErr w:type="spellEnd"/>
      <w:r w:rsidRPr="00430F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Н.И., Швец Н.Н. Актуальные проблемы менеджмента высокотехнологичной ПВН // Сборник научных трудов.</w:t>
      </w:r>
      <w:proofErr w:type="gramEnd"/>
      <w:r w:rsidRPr="00430F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М.:ВАГШ, 2010.–  № 58(166). </w:t>
      </w:r>
    </w:p>
    <w:sectPr w:rsidR="004335A7" w:rsidRPr="00430FDA" w:rsidSect="00430F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B33"/>
    <w:multiLevelType w:val="hybridMultilevel"/>
    <w:tmpl w:val="1FAC80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E4181B"/>
    <w:multiLevelType w:val="multilevel"/>
    <w:tmpl w:val="D9ECB372"/>
    <w:lvl w:ilvl="0">
      <w:start w:val="1"/>
      <w:numFmt w:val="decimal"/>
      <w:lvlText w:val="%1."/>
      <w:lvlJc w:val="left"/>
      <w:pPr>
        <w:ind w:left="3585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4305" w:hanging="360"/>
      </w:pPr>
    </w:lvl>
    <w:lvl w:ilvl="2">
      <w:start w:val="1"/>
      <w:numFmt w:val="lowerRoman"/>
      <w:lvlText w:val="%3."/>
      <w:lvlJc w:val="right"/>
      <w:pPr>
        <w:ind w:left="5025" w:hanging="180"/>
      </w:pPr>
    </w:lvl>
    <w:lvl w:ilvl="3">
      <w:start w:val="1"/>
      <w:numFmt w:val="decimal"/>
      <w:lvlText w:val="%4."/>
      <w:lvlJc w:val="left"/>
      <w:pPr>
        <w:ind w:left="5745" w:hanging="360"/>
      </w:pPr>
    </w:lvl>
    <w:lvl w:ilvl="4">
      <w:start w:val="1"/>
      <w:numFmt w:val="lowerLetter"/>
      <w:lvlText w:val="%5."/>
      <w:lvlJc w:val="left"/>
      <w:pPr>
        <w:ind w:left="6465" w:hanging="360"/>
      </w:pPr>
    </w:lvl>
    <w:lvl w:ilvl="5">
      <w:start w:val="1"/>
      <w:numFmt w:val="lowerRoman"/>
      <w:lvlText w:val="%6."/>
      <w:lvlJc w:val="right"/>
      <w:pPr>
        <w:ind w:left="7185" w:hanging="180"/>
      </w:pPr>
    </w:lvl>
    <w:lvl w:ilvl="6">
      <w:start w:val="1"/>
      <w:numFmt w:val="decimal"/>
      <w:lvlText w:val="%7."/>
      <w:lvlJc w:val="left"/>
      <w:pPr>
        <w:ind w:left="7905" w:hanging="360"/>
      </w:pPr>
    </w:lvl>
    <w:lvl w:ilvl="7">
      <w:start w:val="1"/>
      <w:numFmt w:val="lowerLetter"/>
      <w:lvlText w:val="%8."/>
      <w:lvlJc w:val="left"/>
      <w:pPr>
        <w:ind w:left="8625" w:hanging="360"/>
      </w:pPr>
    </w:lvl>
    <w:lvl w:ilvl="8">
      <w:start w:val="1"/>
      <w:numFmt w:val="lowerRoman"/>
      <w:lvlText w:val="%9."/>
      <w:lvlJc w:val="right"/>
      <w:pPr>
        <w:ind w:left="9345" w:hanging="180"/>
      </w:pPr>
    </w:lvl>
  </w:abstractNum>
  <w:abstractNum w:abstractNumId="2">
    <w:nsid w:val="73B7103A"/>
    <w:multiLevelType w:val="hybridMultilevel"/>
    <w:tmpl w:val="4AE6C69C"/>
    <w:lvl w:ilvl="0" w:tplc="D1D09028">
      <w:start w:val="1"/>
      <w:numFmt w:val="decimal"/>
      <w:lvlText w:val="%1."/>
      <w:lvlJc w:val="left"/>
      <w:pPr>
        <w:ind w:left="3585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>
      <w:start w:val="1"/>
      <w:numFmt w:val="lowerRoman"/>
      <w:lvlText w:val="%3."/>
      <w:lvlJc w:val="right"/>
      <w:pPr>
        <w:ind w:left="5025" w:hanging="180"/>
      </w:pPr>
    </w:lvl>
    <w:lvl w:ilvl="3" w:tplc="0419000F">
      <w:start w:val="1"/>
      <w:numFmt w:val="decimal"/>
      <w:lvlText w:val="%4."/>
      <w:lvlJc w:val="left"/>
      <w:pPr>
        <w:ind w:left="5745" w:hanging="360"/>
      </w:pPr>
    </w:lvl>
    <w:lvl w:ilvl="4" w:tplc="04190019">
      <w:start w:val="1"/>
      <w:numFmt w:val="lowerLetter"/>
      <w:lvlText w:val="%5."/>
      <w:lvlJc w:val="left"/>
      <w:pPr>
        <w:ind w:left="6465" w:hanging="360"/>
      </w:pPr>
    </w:lvl>
    <w:lvl w:ilvl="5" w:tplc="0419001B">
      <w:start w:val="1"/>
      <w:numFmt w:val="lowerRoman"/>
      <w:lvlText w:val="%6."/>
      <w:lvlJc w:val="right"/>
      <w:pPr>
        <w:ind w:left="7185" w:hanging="180"/>
      </w:pPr>
    </w:lvl>
    <w:lvl w:ilvl="6" w:tplc="0419000F">
      <w:start w:val="1"/>
      <w:numFmt w:val="decimal"/>
      <w:lvlText w:val="%7."/>
      <w:lvlJc w:val="left"/>
      <w:pPr>
        <w:ind w:left="7905" w:hanging="360"/>
      </w:pPr>
    </w:lvl>
    <w:lvl w:ilvl="7" w:tplc="04190019">
      <w:start w:val="1"/>
      <w:numFmt w:val="lowerLetter"/>
      <w:lvlText w:val="%8."/>
      <w:lvlJc w:val="left"/>
      <w:pPr>
        <w:ind w:left="8625" w:hanging="360"/>
      </w:pPr>
    </w:lvl>
    <w:lvl w:ilvl="8" w:tplc="0419001B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5274"/>
    <w:rsid w:val="00006C38"/>
    <w:rsid w:val="000468CF"/>
    <w:rsid w:val="000A4BB6"/>
    <w:rsid w:val="000C1BC8"/>
    <w:rsid w:val="000D0FF6"/>
    <w:rsid w:val="000F5698"/>
    <w:rsid w:val="0014663E"/>
    <w:rsid w:val="00150D21"/>
    <w:rsid w:val="00156D3E"/>
    <w:rsid w:val="001D04B2"/>
    <w:rsid w:val="001F6CEF"/>
    <w:rsid w:val="0021778F"/>
    <w:rsid w:val="00222923"/>
    <w:rsid w:val="00287552"/>
    <w:rsid w:val="0029577D"/>
    <w:rsid w:val="00430FDA"/>
    <w:rsid w:val="004335A7"/>
    <w:rsid w:val="004F2EF2"/>
    <w:rsid w:val="0058363D"/>
    <w:rsid w:val="005A182A"/>
    <w:rsid w:val="005A4788"/>
    <w:rsid w:val="005A52C2"/>
    <w:rsid w:val="005D58C4"/>
    <w:rsid w:val="00616C81"/>
    <w:rsid w:val="00690BBE"/>
    <w:rsid w:val="006F1C59"/>
    <w:rsid w:val="007A5EDF"/>
    <w:rsid w:val="00864C10"/>
    <w:rsid w:val="008A3987"/>
    <w:rsid w:val="008D5274"/>
    <w:rsid w:val="00916707"/>
    <w:rsid w:val="0092433B"/>
    <w:rsid w:val="009A6AAD"/>
    <w:rsid w:val="00A151E6"/>
    <w:rsid w:val="00A771DD"/>
    <w:rsid w:val="00BA6CD5"/>
    <w:rsid w:val="00C20A42"/>
    <w:rsid w:val="00DD2D3B"/>
    <w:rsid w:val="00DE52D9"/>
    <w:rsid w:val="00E1615F"/>
    <w:rsid w:val="00E95EF9"/>
    <w:rsid w:val="00EA2184"/>
    <w:rsid w:val="00EC4248"/>
    <w:rsid w:val="00F2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4"/>
    <w:semiHidden/>
    <w:unhideWhenUsed/>
    <w:rsid w:val="00BA6CD5"/>
    <w:pPr>
      <w:widowControl w:val="0"/>
      <w:spacing w:after="240" w:line="240" w:lineRule="atLeast"/>
      <w:ind w:left="360" w:hanging="360"/>
    </w:pPr>
    <w:rPr>
      <w:rFonts w:ascii="Helvetica" w:eastAsia="Times New Roman" w:hAnsi="Helvetica" w:cs="Arial Unicode MS"/>
      <w:spacing w:val="-5"/>
      <w:sz w:val="20"/>
      <w:szCs w:val="20"/>
      <w:lang w:val="en-US" w:bidi="en-US"/>
    </w:rPr>
  </w:style>
  <w:style w:type="character" w:styleId="a5">
    <w:name w:val="Hyperlink"/>
    <w:basedOn w:val="a0"/>
    <w:uiPriority w:val="99"/>
    <w:unhideWhenUsed/>
    <w:rsid w:val="00BA6CD5"/>
    <w:rPr>
      <w:color w:val="0000FF"/>
      <w:u w:val="single"/>
    </w:rPr>
  </w:style>
  <w:style w:type="paragraph" w:styleId="a4">
    <w:name w:val="Body Text"/>
    <w:basedOn w:val="a"/>
    <w:link w:val="a6"/>
    <w:uiPriority w:val="99"/>
    <w:semiHidden/>
    <w:unhideWhenUsed/>
    <w:rsid w:val="00BA6CD5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BA6CD5"/>
  </w:style>
  <w:style w:type="paragraph" w:styleId="a7">
    <w:name w:val="List Paragraph"/>
    <w:basedOn w:val="a"/>
    <w:uiPriority w:val="34"/>
    <w:qFormat/>
    <w:rsid w:val="00156D3E"/>
    <w:pPr>
      <w:ind w:left="720"/>
      <w:contextualSpacing/>
    </w:pPr>
  </w:style>
  <w:style w:type="paragraph" w:customStyle="1" w:styleId="Default">
    <w:name w:val="Default"/>
    <w:rsid w:val="00433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D04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D04B2"/>
  </w:style>
  <w:style w:type="character" w:styleId="a8">
    <w:name w:val="annotation reference"/>
    <w:basedOn w:val="a0"/>
    <w:uiPriority w:val="99"/>
    <w:semiHidden/>
    <w:unhideWhenUsed/>
    <w:rsid w:val="00864C1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64C10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64C10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64C10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64C1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64C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64C10"/>
    <w:rPr>
      <w:rFonts w:ascii="Times New Roman" w:hAnsi="Times New Roman" w:cs="Times New Roman"/>
      <w:sz w:val="18"/>
      <w:szCs w:val="18"/>
    </w:rPr>
  </w:style>
  <w:style w:type="table" w:styleId="af">
    <w:name w:val="Table Grid"/>
    <w:basedOn w:val="a1"/>
    <w:uiPriority w:val="59"/>
    <w:rsid w:val="00430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30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430FDA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kuprik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admin</cp:lastModifiedBy>
  <cp:revision>4</cp:revision>
  <dcterms:created xsi:type="dcterms:W3CDTF">2018-01-23T10:46:00Z</dcterms:created>
  <dcterms:modified xsi:type="dcterms:W3CDTF">2018-01-25T11:28:00Z</dcterms:modified>
</cp:coreProperties>
</file>