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1" w:rsidRPr="009A76B8" w:rsidRDefault="00B030A1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76B8">
        <w:rPr>
          <w:rFonts w:ascii="Times New Roman" w:hAnsi="Times New Roman"/>
          <w:b/>
          <w:i/>
          <w:sz w:val="24"/>
          <w:szCs w:val="24"/>
        </w:rPr>
        <w:t xml:space="preserve">А.А. </w:t>
      </w:r>
      <w:proofErr w:type="spellStart"/>
      <w:r w:rsidRPr="009A76B8">
        <w:rPr>
          <w:rFonts w:ascii="Times New Roman" w:hAnsi="Times New Roman"/>
          <w:b/>
          <w:i/>
          <w:sz w:val="24"/>
          <w:szCs w:val="24"/>
        </w:rPr>
        <w:t>Сергунин</w:t>
      </w:r>
      <w:proofErr w:type="spellEnd"/>
    </w:p>
    <w:p w:rsidR="00B030A1" w:rsidRPr="009A76B8" w:rsidRDefault="009A76B8" w:rsidP="009A76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A76B8">
        <w:rPr>
          <w:rFonts w:ascii="Times New Roman" w:hAnsi="Times New Roman"/>
          <w:i/>
          <w:sz w:val="24"/>
          <w:szCs w:val="24"/>
        </w:rPr>
        <w:t>Доктор полит</w:t>
      </w:r>
      <w:proofErr w:type="gramStart"/>
      <w:r w:rsidRPr="009A76B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76B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9A76B8">
        <w:rPr>
          <w:rFonts w:ascii="Times New Roman" w:hAnsi="Times New Roman"/>
          <w:i/>
          <w:sz w:val="24"/>
          <w:szCs w:val="24"/>
        </w:rPr>
        <w:t>аук, П</w:t>
      </w:r>
      <w:r w:rsidR="00B030A1" w:rsidRPr="009A76B8">
        <w:rPr>
          <w:rFonts w:ascii="Times New Roman" w:hAnsi="Times New Roman"/>
          <w:i/>
          <w:sz w:val="24"/>
          <w:szCs w:val="24"/>
        </w:rPr>
        <w:t>рофессор кафедры теории и истории международных отношений Санкт-Петербургского государственного университета</w:t>
      </w:r>
      <w:r w:rsidRPr="009A76B8">
        <w:rPr>
          <w:rFonts w:ascii="Times New Roman" w:hAnsi="Times New Roman"/>
          <w:i/>
          <w:sz w:val="24"/>
          <w:szCs w:val="24"/>
        </w:rPr>
        <w:t>, Санкт-Петербург</w:t>
      </w:r>
    </w:p>
    <w:p w:rsidR="000F55F9" w:rsidRPr="009A76B8" w:rsidRDefault="000903FC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sergunin</w:t>
        </w:r>
        <w:r w:rsidR="009A76B8" w:rsidRPr="009A76B8">
          <w:rPr>
            <w:rStyle w:val="a3"/>
            <w:rFonts w:ascii="Times New Roman" w:hAnsi="Times New Roman"/>
            <w:sz w:val="24"/>
            <w:szCs w:val="24"/>
          </w:rPr>
          <w:t>60@</w:t>
        </w:r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9A76B8" w:rsidRPr="009A76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030A1" w:rsidRPr="009A76B8" w:rsidRDefault="004663B4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6B8">
        <w:rPr>
          <w:rFonts w:ascii="Times New Roman" w:hAnsi="Times New Roman"/>
          <w:b/>
          <w:i/>
          <w:sz w:val="24"/>
          <w:szCs w:val="24"/>
        </w:rPr>
        <w:t xml:space="preserve">Н.Г. </w:t>
      </w:r>
      <w:proofErr w:type="spellStart"/>
      <w:r w:rsidR="00B030A1" w:rsidRPr="009A76B8">
        <w:rPr>
          <w:rFonts w:ascii="Times New Roman" w:hAnsi="Times New Roman"/>
          <w:b/>
          <w:i/>
          <w:sz w:val="24"/>
          <w:szCs w:val="24"/>
        </w:rPr>
        <w:t>Бобылёв</w:t>
      </w:r>
      <w:proofErr w:type="spellEnd"/>
    </w:p>
    <w:p w:rsidR="00B030A1" w:rsidRPr="009A76B8" w:rsidRDefault="009A76B8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6B8">
        <w:rPr>
          <w:rFonts w:ascii="Times New Roman" w:hAnsi="Times New Roman"/>
          <w:i/>
          <w:sz w:val="24"/>
          <w:szCs w:val="24"/>
        </w:rPr>
        <w:t xml:space="preserve">Кандидат </w:t>
      </w:r>
      <w:proofErr w:type="spellStart"/>
      <w:r w:rsidRPr="009A76B8">
        <w:rPr>
          <w:rFonts w:ascii="Times New Roman" w:hAnsi="Times New Roman"/>
          <w:i/>
          <w:sz w:val="24"/>
          <w:szCs w:val="24"/>
        </w:rPr>
        <w:t>техн</w:t>
      </w:r>
      <w:proofErr w:type="spellEnd"/>
      <w:r w:rsidRPr="009A76B8">
        <w:rPr>
          <w:rFonts w:ascii="Times New Roman" w:hAnsi="Times New Roman"/>
          <w:i/>
          <w:sz w:val="24"/>
          <w:szCs w:val="24"/>
        </w:rPr>
        <w:t xml:space="preserve">. наук, </w:t>
      </w:r>
      <w:r w:rsidR="00B030A1" w:rsidRPr="009A76B8">
        <w:rPr>
          <w:rFonts w:ascii="Times New Roman" w:hAnsi="Times New Roman"/>
          <w:i/>
          <w:sz w:val="24"/>
          <w:szCs w:val="24"/>
        </w:rPr>
        <w:t>доцент Института наук о Земле Санкт-Петербургского государственного университета</w:t>
      </w:r>
    </w:p>
    <w:p w:rsidR="00B030A1" w:rsidRPr="009A76B8" w:rsidRDefault="000903FC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9A76B8" w:rsidRPr="009A76B8">
          <w:rPr>
            <w:rStyle w:val="a3"/>
            <w:rFonts w:ascii="Times New Roman" w:hAnsi="Times New Roman"/>
            <w:sz w:val="24"/>
            <w:szCs w:val="24"/>
          </w:rPr>
          <w:t>.</w:t>
        </w:r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bobylev</w:t>
        </w:r>
        <w:r w:rsidR="009A76B8" w:rsidRPr="009A76B8">
          <w:rPr>
            <w:rStyle w:val="a3"/>
            <w:rFonts w:ascii="Times New Roman" w:hAnsi="Times New Roman"/>
            <w:sz w:val="24"/>
            <w:szCs w:val="24"/>
          </w:rPr>
          <w:t>@</w:t>
        </w:r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spbu</w:t>
        </w:r>
        <w:r w:rsidR="009A76B8" w:rsidRPr="009A76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76B8" w:rsidRPr="009A76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030A1" w:rsidRPr="009A76B8" w:rsidRDefault="00B030A1" w:rsidP="009A76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76B8">
        <w:rPr>
          <w:rFonts w:ascii="Times New Roman" w:hAnsi="Times New Roman"/>
          <w:b/>
          <w:i/>
          <w:sz w:val="24"/>
          <w:szCs w:val="24"/>
        </w:rPr>
        <w:t>Вели-</w:t>
      </w:r>
      <w:proofErr w:type="spellStart"/>
      <w:r w:rsidRPr="009A76B8">
        <w:rPr>
          <w:rFonts w:ascii="Times New Roman" w:hAnsi="Times New Roman"/>
          <w:b/>
          <w:i/>
          <w:sz w:val="24"/>
          <w:szCs w:val="24"/>
        </w:rPr>
        <w:t>Пекка</w:t>
      </w:r>
      <w:proofErr w:type="spellEnd"/>
      <w:r w:rsidRPr="009A76B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A76B8">
        <w:rPr>
          <w:rFonts w:ascii="Times New Roman" w:hAnsi="Times New Roman"/>
          <w:b/>
          <w:i/>
          <w:sz w:val="24"/>
          <w:szCs w:val="24"/>
        </w:rPr>
        <w:t>Тюнкюнен</w:t>
      </w:r>
      <w:proofErr w:type="spellEnd"/>
    </w:p>
    <w:p w:rsidR="00B030A1" w:rsidRPr="009A76B8" w:rsidRDefault="00B030A1" w:rsidP="009A76B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A76B8">
        <w:rPr>
          <w:rFonts w:ascii="Times New Roman" w:hAnsi="Times New Roman"/>
          <w:i/>
          <w:sz w:val="24"/>
          <w:szCs w:val="24"/>
        </w:rPr>
        <w:t xml:space="preserve">Доцент </w:t>
      </w:r>
      <w:proofErr w:type="spellStart"/>
      <w:r w:rsidRPr="009A76B8">
        <w:rPr>
          <w:rFonts w:ascii="Times New Roman" w:eastAsia="Times New Roman" w:hAnsi="Times New Roman"/>
          <w:i/>
          <w:sz w:val="24"/>
          <w:szCs w:val="24"/>
          <w:lang w:eastAsia="ru-RU"/>
        </w:rPr>
        <w:t>Алексантери</w:t>
      </w:r>
      <w:proofErr w:type="spellEnd"/>
      <w:r w:rsidRPr="009A76B8">
        <w:rPr>
          <w:rFonts w:ascii="Times New Roman" w:eastAsia="Times New Roman" w:hAnsi="Times New Roman"/>
          <w:i/>
          <w:sz w:val="24"/>
          <w:szCs w:val="24"/>
          <w:lang w:eastAsia="ru-RU"/>
        </w:rPr>
        <w:t>-института, Университет Хельсинки, Тампере, Финляндия</w:t>
      </w:r>
    </w:p>
    <w:p w:rsidR="00B030A1" w:rsidRPr="009A76B8" w:rsidRDefault="000903FC" w:rsidP="009A76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veli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pekka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tynkkynen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helsinki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030A1" w:rsidRPr="009A76B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fi</w:t>
        </w:r>
      </w:hyperlink>
    </w:p>
    <w:p w:rsidR="00B030A1" w:rsidRPr="007536E1" w:rsidRDefault="00B030A1" w:rsidP="00B0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0A1" w:rsidRPr="00B030A1" w:rsidRDefault="000903FC" w:rsidP="00B03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FC">
        <w:rPr>
          <w:rFonts w:ascii="Times New Roman" w:hAnsi="Times New Roman"/>
          <w:b/>
          <w:sz w:val="24"/>
          <w:szCs w:val="24"/>
        </w:rPr>
        <w:t>Использование опыта стран Северной Европы для выработки стратегий устойчивого экологического развития российских арктических городов</w:t>
      </w:r>
    </w:p>
    <w:p w:rsidR="00B030A1" w:rsidRDefault="00B030A1" w:rsidP="00B030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30A1" w:rsidRPr="00091CDE" w:rsidRDefault="00B030A1" w:rsidP="00B030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CDE">
        <w:rPr>
          <w:rFonts w:ascii="Times New Roman" w:hAnsi="Times New Roman"/>
          <w:sz w:val="24"/>
          <w:szCs w:val="24"/>
        </w:rPr>
        <w:t>Основная цель данного исследования – определение наилучших зарубежных практик для их использования в процессе выработки устойчивых экологических стратегий городов Арктической зо</w:t>
      </w:r>
      <w:r>
        <w:rPr>
          <w:rFonts w:ascii="Times New Roman" w:hAnsi="Times New Roman"/>
          <w:sz w:val="24"/>
          <w:szCs w:val="24"/>
        </w:rPr>
        <w:t>ны Российской Федерации (АЗРФ).</w:t>
      </w:r>
    </w:p>
    <w:p w:rsidR="00347C28" w:rsidRDefault="00B030A1" w:rsidP="00B030A1">
      <w:pPr>
        <w:spacing w:line="360" w:lineRule="auto"/>
        <w:ind w:firstLine="708"/>
        <w:jc w:val="both"/>
      </w:pPr>
      <w:r w:rsidRPr="00091CDE">
        <w:rPr>
          <w:rFonts w:ascii="Times New Roman" w:hAnsi="Times New Roman"/>
          <w:sz w:val="24"/>
          <w:szCs w:val="24"/>
        </w:rPr>
        <w:t>В частности</w:t>
      </w:r>
      <w:r>
        <w:rPr>
          <w:rFonts w:ascii="Times New Roman" w:hAnsi="Times New Roman"/>
          <w:sz w:val="24"/>
          <w:szCs w:val="24"/>
        </w:rPr>
        <w:t>,</w:t>
      </w:r>
      <w:r w:rsidRPr="00091CDE">
        <w:rPr>
          <w:rFonts w:ascii="Times New Roman" w:hAnsi="Times New Roman"/>
          <w:sz w:val="24"/>
          <w:szCs w:val="24"/>
        </w:rPr>
        <w:t xml:space="preserve"> при планировании экологических стратегий муниципальных образований АЗРФ необходимо принять во внимание следующие критерии: </w:t>
      </w:r>
      <w:r w:rsidRPr="00091CDE">
        <w:rPr>
          <w:rFonts w:ascii="Times New Roman" w:eastAsia="Times New Roman" w:hAnsi="Times New Roman"/>
          <w:sz w:val="24"/>
          <w:szCs w:val="24"/>
        </w:rPr>
        <w:t xml:space="preserve">наличие у муниципальных властей понимания важности и необходимости стратегического планирования в области охраны окружающей среды; комплексный характер планирования, учитывающего все взаимосвязанные аспекты экологической стратегии; наличие или отсутствие подразделения по стратегическому планированию в составе </w:t>
      </w:r>
      <w:proofErr w:type="gramStart"/>
      <w:r w:rsidRPr="00091CDE">
        <w:rPr>
          <w:rFonts w:ascii="Times New Roman" w:eastAsia="Times New Roman" w:hAnsi="Times New Roman"/>
          <w:sz w:val="24"/>
          <w:szCs w:val="24"/>
        </w:rPr>
        <w:t xml:space="preserve">городской администрации; наличие в планах чётко определенных целей, ожидаемых результатов, способов имплементации стратегии, целевых индикаторов, критериев эффективности/неэффективности принятой стратегии и рабочего плана; качество и точность оценочных механизмов, степень их научной обоснованности; степень </w:t>
      </w:r>
      <w:proofErr w:type="spellStart"/>
      <w:r w:rsidRPr="00091CDE">
        <w:rPr>
          <w:rFonts w:ascii="Times New Roman" w:eastAsia="Times New Roman" w:hAnsi="Times New Roman"/>
          <w:sz w:val="24"/>
          <w:szCs w:val="24"/>
        </w:rPr>
        <w:t>скоординированности</w:t>
      </w:r>
      <w:proofErr w:type="spellEnd"/>
      <w:r w:rsidRPr="00091CDE">
        <w:rPr>
          <w:rFonts w:ascii="Times New Roman" w:eastAsia="Times New Roman" w:hAnsi="Times New Roman"/>
          <w:sz w:val="24"/>
          <w:szCs w:val="24"/>
        </w:rPr>
        <w:t xml:space="preserve"> муниципальной стратегии устойчивого экологического развития с соответствующими стратегиями регионального и федерального уровня; степень «прозрачности»/открытости процесса стратегического планирования;</w:t>
      </w:r>
      <w:proofErr w:type="gramEnd"/>
      <w:r w:rsidRPr="00091C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91CDE">
        <w:rPr>
          <w:rFonts w:ascii="Times New Roman" w:eastAsia="Times New Roman" w:hAnsi="Times New Roman"/>
          <w:sz w:val="24"/>
          <w:szCs w:val="24"/>
        </w:rPr>
        <w:t xml:space="preserve">степень вовлеченности институтов гражданского общества в процесс планирования (опросы общественного мнения, обсуждение в местных СМИ, слушания в общественных палатах, роль неправительственных/некоммерческих организаций в разработке стратегии и рабочих планов и пр.); способность разработчиков муниципальных стратегий принимать во внимание и гармонизировать частные и государственные интересы; координация экологической стратегии муниципалитета со стратегией социальной и экологической </w:t>
      </w:r>
      <w:r w:rsidRPr="00091CDE">
        <w:rPr>
          <w:rFonts w:ascii="Times New Roman" w:eastAsia="Times New Roman" w:hAnsi="Times New Roman"/>
          <w:sz w:val="24"/>
          <w:szCs w:val="24"/>
        </w:rPr>
        <w:lastRenderedPageBreak/>
        <w:t>ответственности бизнеса;</w:t>
      </w:r>
      <w:proofErr w:type="gramEnd"/>
      <w:r w:rsidRPr="00091CDE">
        <w:rPr>
          <w:rFonts w:ascii="Times New Roman" w:eastAsia="Times New Roman" w:hAnsi="Times New Roman"/>
          <w:sz w:val="24"/>
          <w:szCs w:val="24"/>
        </w:rPr>
        <w:t xml:space="preserve"> централизованн</w:t>
      </w:r>
      <w:proofErr w:type="gramStart"/>
      <w:r w:rsidRPr="00091CDE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091CDE">
        <w:rPr>
          <w:rFonts w:ascii="Times New Roman" w:eastAsia="Times New Roman" w:hAnsi="Times New Roman"/>
          <w:sz w:val="24"/>
          <w:szCs w:val="24"/>
        </w:rPr>
        <w:t>«командный» или индикативный характер планирования.</w:t>
      </w:r>
    </w:p>
    <w:sectPr w:rsidR="00347C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8" w:rsidRDefault="009A76B8" w:rsidP="009A76B8">
      <w:pPr>
        <w:spacing w:after="0" w:line="240" w:lineRule="auto"/>
      </w:pPr>
      <w:r>
        <w:separator/>
      </w:r>
    </w:p>
  </w:endnote>
  <w:endnote w:type="continuationSeparator" w:id="0">
    <w:p w:rsidR="009A76B8" w:rsidRDefault="009A76B8" w:rsidP="009A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99814"/>
      <w:docPartObj>
        <w:docPartGallery w:val="Page Numbers (Bottom of Page)"/>
        <w:docPartUnique/>
      </w:docPartObj>
    </w:sdtPr>
    <w:sdtEndPr/>
    <w:sdtContent>
      <w:p w:rsidR="009A76B8" w:rsidRDefault="009A76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FC">
          <w:rPr>
            <w:noProof/>
          </w:rPr>
          <w:t>1</w:t>
        </w:r>
        <w:r>
          <w:fldChar w:fldCharType="end"/>
        </w:r>
      </w:p>
    </w:sdtContent>
  </w:sdt>
  <w:p w:rsidR="009A76B8" w:rsidRDefault="009A7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8" w:rsidRDefault="009A76B8" w:rsidP="009A76B8">
      <w:pPr>
        <w:spacing w:after="0" w:line="240" w:lineRule="auto"/>
      </w:pPr>
      <w:r>
        <w:separator/>
      </w:r>
    </w:p>
  </w:footnote>
  <w:footnote w:type="continuationSeparator" w:id="0">
    <w:p w:rsidR="009A76B8" w:rsidRDefault="009A76B8" w:rsidP="009A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A1"/>
    <w:rsid w:val="000903FC"/>
    <w:rsid w:val="000F55F9"/>
    <w:rsid w:val="004663B4"/>
    <w:rsid w:val="009A76B8"/>
    <w:rsid w:val="00A25A3D"/>
    <w:rsid w:val="00B030A1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6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6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obylev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unin60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li-pekka.tynkkynen@helsinki.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2020-02-04T10:13:00Z</dcterms:created>
  <dcterms:modified xsi:type="dcterms:W3CDTF">2020-02-13T08:22:00Z</dcterms:modified>
</cp:coreProperties>
</file>