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AF" w:rsidRPr="00FF25B8" w:rsidRDefault="00A8217E" w:rsidP="00FF25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5B8">
        <w:rPr>
          <w:rFonts w:ascii="Times New Roman" w:hAnsi="Times New Roman" w:cs="Times New Roman"/>
          <w:b/>
          <w:i/>
          <w:sz w:val="24"/>
          <w:szCs w:val="24"/>
        </w:rPr>
        <w:t>Л.Н. Ильина</w:t>
      </w:r>
    </w:p>
    <w:p w:rsidR="00A8217E" w:rsidRDefault="00A8217E" w:rsidP="00FF2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25B8">
        <w:rPr>
          <w:rFonts w:ascii="Times New Roman" w:hAnsi="Times New Roman" w:cs="Times New Roman"/>
          <w:i/>
          <w:sz w:val="24"/>
          <w:szCs w:val="24"/>
        </w:rPr>
        <w:t xml:space="preserve">Кандидат геогр. наук, профессор Института природных ресурсов Университета </w:t>
      </w:r>
      <w:proofErr w:type="spellStart"/>
      <w:r w:rsidRPr="00FF25B8">
        <w:rPr>
          <w:rFonts w:ascii="Times New Roman" w:hAnsi="Times New Roman" w:cs="Times New Roman"/>
          <w:i/>
          <w:sz w:val="24"/>
          <w:szCs w:val="24"/>
        </w:rPr>
        <w:t>Манитобы</w:t>
      </w:r>
      <w:proofErr w:type="spellEnd"/>
      <w:r w:rsidRPr="00FF25B8">
        <w:rPr>
          <w:rFonts w:ascii="Times New Roman" w:hAnsi="Times New Roman" w:cs="Times New Roman"/>
          <w:i/>
          <w:sz w:val="24"/>
          <w:szCs w:val="24"/>
        </w:rPr>
        <w:t xml:space="preserve"> (Канада), </w:t>
      </w:r>
      <w:r w:rsidR="00FF25B8" w:rsidRPr="00FF25B8">
        <w:rPr>
          <w:rFonts w:ascii="Times New Roman" w:hAnsi="Times New Roman" w:cs="Times New Roman"/>
          <w:i/>
          <w:sz w:val="24"/>
          <w:szCs w:val="24"/>
        </w:rPr>
        <w:t xml:space="preserve">в 1970–1996 гг. – </w:t>
      </w:r>
      <w:r w:rsidRPr="00FF25B8">
        <w:rPr>
          <w:rFonts w:ascii="Times New Roman" w:hAnsi="Times New Roman" w:cs="Times New Roman"/>
          <w:i/>
          <w:sz w:val="24"/>
          <w:szCs w:val="24"/>
        </w:rPr>
        <w:t>старший научный сотрудник СО</w:t>
      </w:r>
      <w:r w:rsidR="00FF25B8" w:rsidRPr="00FF25B8">
        <w:rPr>
          <w:rFonts w:ascii="Times New Roman" w:hAnsi="Times New Roman" w:cs="Times New Roman"/>
          <w:i/>
          <w:sz w:val="24"/>
          <w:szCs w:val="24"/>
        </w:rPr>
        <w:t xml:space="preserve"> АН СССР</w:t>
      </w:r>
      <w:r w:rsidRPr="00FF25B8">
        <w:rPr>
          <w:rFonts w:ascii="Times New Roman" w:hAnsi="Times New Roman" w:cs="Times New Roman"/>
          <w:i/>
          <w:sz w:val="24"/>
          <w:szCs w:val="24"/>
        </w:rPr>
        <w:t xml:space="preserve">, Института </w:t>
      </w:r>
      <w:r w:rsidR="00FF25B8" w:rsidRPr="00FF25B8">
        <w:rPr>
          <w:rFonts w:ascii="Times New Roman" w:hAnsi="Times New Roman" w:cs="Times New Roman"/>
          <w:i/>
          <w:sz w:val="24"/>
          <w:szCs w:val="24"/>
        </w:rPr>
        <w:t>системного анализа и</w:t>
      </w:r>
      <w:r w:rsidRPr="00FF25B8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="00FF25B8" w:rsidRPr="00FF25B8">
        <w:rPr>
          <w:rFonts w:ascii="Times New Roman" w:hAnsi="Times New Roman" w:cs="Times New Roman"/>
          <w:i/>
          <w:sz w:val="24"/>
          <w:szCs w:val="24"/>
        </w:rPr>
        <w:t xml:space="preserve">а географии АН СССР и РАН, </w:t>
      </w:r>
      <w:r w:rsidRPr="00FF25B8">
        <w:rPr>
          <w:rFonts w:ascii="Times New Roman" w:hAnsi="Times New Roman" w:cs="Times New Roman"/>
          <w:i/>
          <w:sz w:val="24"/>
          <w:szCs w:val="24"/>
        </w:rPr>
        <w:t>Москва</w:t>
      </w:r>
    </w:p>
    <w:p w:rsidR="00FF25B8" w:rsidRDefault="00FF25B8" w:rsidP="00FF25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25B8" w:rsidRDefault="00FF25B8" w:rsidP="00FF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особенности управления Канадским Севером в связи с опытом управления Российским Севером и Арктикой</w:t>
      </w:r>
    </w:p>
    <w:p w:rsidR="00FF25B8" w:rsidRDefault="00FF25B8" w:rsidP="00FF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5B8" w:rsidRDefault="00FF25B8" w:rsidP="000C5993">
      <w:pPr>
        <w:pStyle w:val="a3"/>
        <w:numPr>
          <w:ilvl w:val="0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E74F4">
        <w:rPr>
          <w:rFonts w:ascii="Times New Roman" w:hAnsi="Times New Roman" w:cs="Times New Roman"/>
          <w:b/>
          <w:sz w:val="24"/>
          <w:szCs w:val="24"/>
        </w:rPr>
        <w:t>Понятийный аппарат</w:t>
      </w:r>
      <w:r>
        <w:rPr>
          <w:rFonts w:ascii="Times New Roman" w:hAnsi="Times New Roman" w:cs="Times New Roman"/>
          <w:sz w:val="24"/>
          <w:szCs w:val="24"/>
        </w:rPr>
        <w:t>. Управление территориально целостным объектом. Субъе</w:t>
      </w:r>
      <w:r w:rsidR="00DE74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ты управления. Север и Арктика – объект управления. Цель – устойчивое развитие.</w:t>
      </w:r>
    </w:p>
    <w:p w:rsidR="00FF25B8" w:rsidRDefault="00FF25B8" w:rsidP="000C5993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E74F4">
        <w:rPr>
          <w:rFonts w:ascii="Times New Roman" w:hAnsi="Times New Roman" w:cs="Times New Roman"/>
          <w:b/>
          <w:sz w:val="24"/>
          <w:szCs w:val="24"/>
        </w:rPr>
        <w:t>Канадский опыт.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Дальним и Средним Северами.</w:t>
      </w:r>
    </w:p>
    <w:p w:rsidR="00FF25B8" w:rsidRDefault="00FF25B8" w:rsidP="000C5993">
      <w:pPr>
        <w:pStyle w:val="a3"/>
        <w:numPr>
          <w:ilvl w:val="1"/>
          <w:numId w:val="1"/>
        </w:num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Дальний Север Каналы – объект почти абсолютного государственного управления, 40 % территории Канады.</w:t>
      </w:r>
    </w:p>
    <w:p w:rsidR="00FF25B8" w:rsidRDefault="00FF25B8" w:rsidP="00FF25B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Юкон, Северо-Западные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Нунавут</w:t>
      </w:r>
      <w:proofErr w:type="spellEnd"/>
      <w:r w:rsidR="00DE74F4">
        <w:rPr>
          <w:rFonts w:ascii="Times New Roman" w:hAnsi="Times New Roman" w:cs="Times New Roman"/>
          <w:sz w:val="24"/>
          <w:szCs w:val="24"/>
        </w:rPr>
        <w:t>.</w:t>
      </w:r>
    </w:p>
    <w:p w:rsidR="00DE74F4" w:rsidRDefault="00DE74F4" w:rsidP="000C5993">
      <w:pPr>
        <w:pStyle w:val="a3"/>
        <w:numPr>
          <w:ilvl w:val="1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Север: северные районы провинций Британская Колумбия, Альберта, Саскачеван,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Манитоба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Онтарио, Квебек, Ньюфаундленд с Лабрадором, 30 % территории Канады. Средний Север управляется государством лишь частично (магистральные дороги, жизнь коренных народов, базовые инфраструктура и энергетика, экология, международная и внутригосударственная политика, оборона).</w:t>
      </w:r>
    </w:p>
    <w:p w:rsidR="00DE74F4" w:rsidRDefault="00DE74F4" w:rsidP="000C5993">
      <w:pPr>
        <w:pStyle w:val="a3"/>
        <w:numPr>
          <w:ilvl w:val="1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канадско-российского проекта «Арктический мост». Провинциальный социально-экономический интерес и политическое решение на федеральном уровне.</w:t>
      </w:r>
    </w:p>
    <w:p w:rsidR="00DE74F4" w:rsidRDefault="00DE74F4" w:rsidP="000C5993">
      <w:pPr>
        <w:pStyle w:val="a3"/>
        <w:numPr>
          <w:ilvl w:val="0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0652">
        <w:rPr>
          <w:rFonts w:ascii="Times New Roman" w:hAnsi="Times New Roman" w:cs="Times New Roman"/>
          <w:b/>
          <w:sz w:val="24"/>
          <w:szCs w:val="24"/>
        </w:rPr>
        <w:t>Органы управления Севером в Канаде.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Министерства: по делам коренных народов и Севера, окружающей среды, природных ресурсов</w:t>
      </w:r>
      <w:r w:rsidR="00C60652">
        <w:rPr>
          <w:rFonts w:ascii="Times New Roman" w:hAnsi="Times New Roman" w:cs="Times New Roman"/>
          <w:sz w:val="24"/>
          <w:szCs w:val="24"/>
        </w:rPr>
        <w:t>.</w:t>
      </w:r>
    </w:p>
    <w:p w:rsidR="00C60652" w:rsidRDefault="00C60652" w:rsidP="000C5993">
      <w:pPr>
        <w:pStyle w:val="a3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 и Арктика на картах циркумполярной проекции.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Географическая грамотность и язык карты. Границы объекта управления. Российский опыт и канадская реальность.</w:t>
      </w:r>
    </w:p>
    <w:p w:rsidR="00C60652" w:rsidRDefault="00C60652" w:rsidP="000C5993">
      <w:pPr>
        <w:pStyle w:val="a3"/>
        <w:numPr>
          <w:ilvl w:val="0"/>
          <w:numId w:val="1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Возможности применения канадского опыта в России.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Первоочередные шаги. Долгосрочная перспектива.</w:t>
      </w:r>
    </w:p>
    <w:p w:rsidR="00E6303F" w:rsidRDefault="00E6303F" w:rsidP="000C5993">
      <w:pPr>
        <w:pStyle w:val="a3"/>
        <w:numPr>
          <w:ilvl w:val="1"/>
          <w:numId w:val="1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копировать чужое, а использовать совместные наработки по сотрудничеству между </w:t>
      </w:r>
      <w:r w:rsidR="00FE6725">
        <w:rPr>
          <w:rFonts w:ascii="Times New Roman" w:hAnsi="Times New Roman" w:cs="Times New Roman"/>
          <w:sz w:val="24"/>
          <w:szCs w:val="24"/>
        </w:rPr>
        <w:t>Канадой и Россией, осуществлённые в 1990–2005 гг.</w:t>
      </w:r>
      <w:r w:rsidR="00CE5B27">
        <w:rPr>
          <w:rFonts w:ascii="Times New Roman" w:hAnsi="Times New Roman" w:cs="Times New Roman"/>
          <w:sz w:val="24"/>
          <w:szCs w:val="24"/>
        </w:rPr>
        <w:t xml:space="preserve"> под руководством Госкомсевера. Создать современный государственный </w:t>
      </w:r>
      <w:r w:rsidR="00C8514E">
        <w:rPr>
          <w:rFonts w:ascii="Times New Roman" w:hAnsi="Times New Roman" w:cs="Times New Roman"/>
          <w:sz w:val="24"/>
          <w:szCs w:val="24"/>
        </w:rPr>
        <w:t>орган</w:t>
      </w:r>
      <w:r w:rsidR="00CE5B27">
        <w:rPr>
          <w:rFonts w:ascii="Times New Roman" w:hAnsi="Times New Roman" w:cs="Times New Roman"/>
          <w:sz w:val="24"/>
          <w:szCs w:val="24"/>
        </w:rPr>
        <w:t xml:space="preserve"> управления Российским Севером и Арктикой.</w:t>
      </w:r>
    </w:p>
    <w:p w:rsidR="00CE5B27" w:rsidRDefault="00C8514E" w:rsidP="000C5993">
      <w:pPr>
        <w:pStyle w:val="a3"/>
        <w:numPr>
          <w:ilvl w:val="1"/>
          <w:numId w:val="1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Северный морской путь – каркас, объединяющий северные территории в целостный объект управления. Проект «Арктический Мост» должен быть возрождён при централизованном управлении Севером в России. В Канаде есть интерес к развитию судоходства в Арктических морях с использованием ледоколов.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 перспективе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B0099D">
        <w:rPr>
          <w:rFonts w:ascii="Times New Roman" w:hAnsi="Times New Roman" w:cs="Times New Roman"/>
          <w:sz w:val="24"/>
          <w:szCs w:val="24"/>
        </w:rPr>
        <w:t>объединение СМП и Северо-Западного прохода (</w:t>
      </w:r>
      <w:r w:rsidR="00B0099D">
        <w:rPr>
          <w:rFonts w:ascii="Times New Roman" w:hAnsi="Times New Roman" w:cs="Times New Roman"/>
          <w:sz w:val="24"/>
          <w:szCs w:val="24"/>
          <w:lang w:val="en-US"/>
        </w:rPr>
        <w:t>Northwest</w:t>
      </w:r>
      <w:r w:rsidR="00B0099D" w:rsidRPr="00B0099D">
        <w:rPr>
          <w:rFonts w:ascii="Times New Roman" w:hAnsi="Times New Roman" w:cs="Times New Roman"/>
          <w:sz w:val="24"/>
          <w:szCs w:val="24"/>
        </w:rPr>
        <w:t xml:space="preserve"> </w:t>
      </w:r>
      <w:r w:rsidR="00B0099D">
        <w:rPr>
          <w:rFonts w:ascii="Times New Roman" w:hAnsi="Times New Roman" w:cs="Times New Roman"/>
          <w:sz w:val="24"/>
          <w:szCs w:val="24"/>
          <w:lang w:val="en-US"/>
        </w:rPr>
        <w:t>Passage</w:t>
      </w:r>
      <w:r w:rsidR="00B0099D">
        <w:rPr>
          <w:rFonts w:ascii="Times New Roman" w:hAnsi="Times New Roman" w:cs="Times New Roman"/>
          <w:sz w:val="24"/>
          <w:szCs w:val="24"/>
        </w:rPr>
        <w:t>)</w:t>
      </w:r>
      <w:r w:rsidR="00B0099D" w:rsidRPr="00B0099D">
        <w:rPr>
          <w:rFonts w:ascii="Times New Roman" w:hAnsi="Times New Roman" w:cs="Times New Roman"/>
          <w:sz w:val="24"/>
          <w:szCs w:val="24"/>
        </w:rPr>
        <w:t xml:space="preserve"> </w:t>
      </w:r>
      <w:r w:rsidR="00B0099D">
        <w:rPr>
          <w:rFonts w:ascii="Times New Roman" w:hAnsi="Times New Roman" w:cs="Times New Roman"/>
          <w:sz w:val="24"/>
          <w:szCs w:val="24"/>
        </w:rPr>
        <w:t>вдоль американского континента и создание замкнутого «Арктического кольца».</w:t>
      </w:r>
    </w:p>
    <w:p w:rsidR="00B0099D" w:rsidRDefault="00B0099D" w:rsidP="000C5993">
      <w:pPr>
        <w:pStyle w:val="a3"/>
        <w:numPr>
          <w:ilvl w:val="1"/>
          <w:numId w:val="1"/>
        </w:num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мониторинг окружающей среды. Сегодня осуществляется в цифре, но кустарным способом, поскольку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сбором и складированием информации, без глубоко проработанной концепции и системного анализа материалов. Это затрудняет прогноз и планирование.</w:t>
      </w:r>
    </w:p>
    <w:p w:rsidR="00B0099D" w:rsidRPr="000C5993" w:rsidRDefault="000C5993" w:rsidP="00B0099D">
      <w:pPr>
        <w:pStyle w:val="a3"/>
        <w:numPr>
          <w:ilvl w:val="1"/>
          <w:numId w:val="1"/>
        </w:num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099D">
        <w:rPr>
          <w:rFonts w:ascii="Times New Roman" w:hAnsi="Times New Roman" w:cs="Times New Roman"/>
          <w:sz w:val="24"/>
          <w:szCs w:val="24"/>
        </w:rPr>
        <w:t xml:space="preserve">Единая энергетическая система (ЕЭС) Севера и Арктики. В </w:t>
      </w:r>
      <w:proofErr w:type="gramStart"/>
      <w:r w:rsidR="00B0099D">
        <w:rPr>
          <w:rFonts w:ascii="Times New Roman" w:hAnsi="Times New Roman" w:cs="Times New Roman"/>
          <w:sz w:val="24"/>
          <w:szCs w:val="24"/>
        </w:rPr>
        <w:t>дальней перспективе</w:t>
      </w:r>
      <w:proofErr w:type="gramEnd"/>
      <w:r w:rsidR="00B0099D">
        <w:rPr>
          <w:rFonts w:ascii="Times New Roman" w:hAnsi="Times New Roman" w:cs="Times New Roman"/>
          <w:sz w:val="24"/>
          <w:szCs w:val="24"/>
        </w:rPr>
        <w:t xml:space="preserve"> формирование Арктической ЕЭС может стать единственной преградой на пути деструктивного освоения Арктики, вследствие стихийной (рыночной) эксплуатации природных ресурсов. Преимущества развит</w:t>
      </w:r>
      <w:r>
        <w:rPr>
          <w:rFonts w:ascii="Times New Roman" w:hAnsi="Times New Roman" w:cs="Times New Roman"/>
          <w:sz w:val="24"/>
          <w:szCs w:val="24"/>
        </w:rPr>
        <w:t>ия атомной энергетики очевидны.</w:t>
      </w:r>
    </w:p>
    <w:p w:rsidR="00B0099D" w:rsidRPr="00B0099D" w:rsidRDefault="00B0099D" w:rsidP="000C5993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099D"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Возрождение многостороннего сотрудничества с Канадой возможно и необходимо. На первом этапе следует развивать туризм, спорт, культуру и традиции коренных народов, охрану среды, ледокольный транспорт, научные исследования. Затем в дело могут вступить совместные проекты, не точечные, но крупные комплексные, на уровне провинций и регионов, при условии подстраховки со стороны государственного органа, управляющего Российским Севером.</w:t>
      </w:r>
    </w:p>
    <w:p w:rsidR="00DE74F4" w:rsidRPr="00DE74F4" w:rsidRDefault="00DE74F4" w:rsidP="00DE74F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74F4" w:rsidRPr="00DE74F4" w:rsidSect="000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6F6"/>
    <w:multiLevelType w:val="multilevel"/>
    <w:tmpl w:val="99280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7E"/>
    <w:rsid w:val="000A191F"/>
    <w:rsid w:val="000C5993"/>
    <w:rsid w:val="0076404E"/>
    <w:rsid w:val="00A8217E"/>
    <w:rsid w:val="00B0099D"/>
    <w:rsid w:val="00C60652"/>
    <w:rsid w:val="00C8514E"/>
    <w:rsid w:val="00CE5B27"/>
    <w:rsid w:val="00DC1C56"/>
    <w:rsid w:val="00DE74F4"/>
    <w:rsid w:val="00E6303F"/>
    <w:rsid w:val="00FE6725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2019-03-20T08:48:00Z</dcterms:created>
  <dcterms:modified xsi:type="dcterms:W3CDTF">2019-03-20T11:06:00Z</dcterms:modified>
</cp:coreProperties>
</file>