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8F" w:rsidRPr="00EB758F" w:rsidRDefault="00EB758F" w:rsidP="00EB75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758F">
        <w:rPr>
          <w:rFonts w:ascii="Times New Roman" w:hAnsi="Times New Roman" w:cs="Times New Roman"/>
          <w:b/>
          <w:i/>
          <w:sz w:val="24"/>
          <w:szCs w:val="24"/>
        </w:rPr>
        <w:t>В.Н. Васильева</w:t>
      </w:r>
    </w:p>
    <w:p w:rsidR="00EB758F" w:rsidRPr="00EB758F" w:rsidRDefault="00EB758F" w:rsidP="00EB75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58F">
        <w:rPr>
          <w:rFonts w:ascii="Times New Roman" w:hAnsi="Times New Roman" w:cs="Times New Roman"/>
          <w:i/>
          <w:sz w:val="24"/>
          <w:szCs w:val="24"/>
        </w:rPr>
        <w:t>Доктор социолог</w:t>
      </w:r>
      <w:proofErr w:type="gramStart"/>
      <w:r w:rsidRPr="00EB75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7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758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EB758F">
        <w:rPr>
          <w:rFonts w:ascii="Times New Roman" w:hAnsi="Times New Roman" w:cs="Times New Roman"/>
          <w:i/>
          <w:sz w:val="24"/>
          <w:szCs w:val="24"/>
        </w:rPr>
        <w:t xml:space="preserve">аук, профессор, профессор кафедры философии, социальных наук и права социального обеспечения </w:t>
      </w:r>
    </w:p>
    <w:p w:rsidR="00EB758F" w:rsidRPr="00EB758F" w:rsidRDefault="00EB758F" w:rsidP="00EB75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58F">
        <w:rPr>
          <w:rFonts w:ascii="Times New Roman" w:hAnsi="Times New Roman" w:cs="Times New Roman"/>
          <w:i/>
          <w:sz w:val="24"/>
          <w:szCs w:val="24"/>
        </w:rPr>
        <w:t>Мурманского арктического государственного университета, Мурманск</w:t>
      </w:r>
    </w:p>
    <w:p w:rsidR="00EB758F" w:rsidRPr="00EB758F" w:rsidRDefault="00196891" w:rsidP="00EB7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</w:rPr>
          <w:t>Vasilevavn99@mail.ru</w:t>
        </w:r>
      </w:hyperlink>
    </w:p>
    <w:p w:rsidR="00EB758F" w:rsidRPr="00EB758F" w:rsidRDefault="00EB758F" w:rsidP="00EB75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58F">
        <w:rPr>
          <w:rFonts w:ascii="Times New Roman" w:hAnsi="Times New Roman" w:cs="Times New Roman"/>
          <w:b/>
          <w:i/>
          <w:sz w:val="24"/>
          <w:szCs w:val="24"/>
        </w:rPr>
        <w:t>Л.Н. Лобченко</w:t>
      </w:r>
    </w:p>
    <w:p w:rsidR="00EB758F" w:rsidRPr="00EB758F" w:rsidRDefault="00EB758F" w:rsidP="00EB75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58F"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proofErr w:type="spellStart"/>
      <w:r w:rsidRPr="00EB758F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EB758F">
        <w:rPr>
          <w:rFonts w:ascii="Times New Roman" w:hAnsi="Times New Roman" w:cs="Times New Roman"/>
          <w:i/>
          <w:sz w:val="24"/>
          <w:szCs w:val="24"/>
        </w:rPr>
        <w:t>. наук, доцент, доцент кафедры теории государства и права Мурманского арктического государствен</w:t>
      </w:r>
      <w:r>
        <w:rPr>
          <w:rFonts w:ascii="Times New Roman" w:hAnsi="Times New Roman" w:cs="Times New Roman"/>
          <w:i/>
          <w:sz w:val="24"/>
          <w:szCs w:val="24"/>
        </w:rPr>
        <w:t>ного университета, Мурманск</w:t>
      </w:r>
    </w:p>
    <w:p w:rsidR="00EB758F" w:rsidRPr="00EB758F" w:rsidRDefault="00196891" w:rsidP="00EB7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lobchenko</w:t>
        </w:r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758F" w:rsidRPr="004359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B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8F" w:rsidRDefault="00EB758F" w:rsidP="00EB7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79A" w:rsidRPr="00EB758F" w:rsidRDefault="00EB758F" w:rsidP="00241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8F">
        <w:rPr>
          <w:rFonts w:ascii="Times New Roman" w:hAnsi="Times New Roman" w:cs="Times New Roman"/>
          <w:b/>
          <w:sz w:val="24"/>
          <w:szCs w:val="24"/>
        </w:rPr>
        <w:t>Социологические исследования развития системы образования и её влияния на развитие экономики Заполярья</w:t>
      </w:r>
    </w:p>
    <w:p w:rsidR="0024179A" w:rsidRDefault="0024179A" w:rsidP="0024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9A" w:rsidRPr="00EB758F" w:rsidRDefault="0024179A" w:rsidP="00EB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8F">
        <w:rPr>
          <w:rFonts w:ascii="Times New Roman" w:hAnsi="Times New Roman" w:cs="Times New Roman"/>
          <w:sz w:val="24"/>
          <w:szCs w:val="24"/>
        </w:rPr>
        <w:t>В условиях современного общества эффективность развития экономической сферы все больше зависит от ценностно-мировоззренческой и профессиональной компетентности человека. В связи с этим возрастают требования к качеству его профессиональной и общекультурной подготовки, а, следовательно, и ко всей системе образования</w:t>
      </w:r>
      <w:r w:rsidR="00A55339" w:rsidRPr="00EB758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B758F">
        <w:rPr>
          <w:rFonts w:ascii="Times New Roman" w:hAnsi="Times New Roman" w:cs="Times New Roman"/>
          <w:sz w:val="24"/>
          <w:szCs w:val="24"/>
        </w:rPr>
        <w:t>.</w:t>
      </w:r>
    </w:p>
    <w:p w:rsidR="0024179A" w:rsidRPr="00EB758F" w:rsidRDefault="0024179A" w:rsidP="00EB758F">
      <w:pPr>
        <w:pStyle w:val="a6"/>
        <w:ind w:firstLine="709"/>
        <w:rPr>
          <w:sz w:val="24"/>
        </w:rPr>
      </w:pPr>
      <w:r w:rsidRPr="00EB758F">
        <w:rPr>
          <w:sz w:val="24"/>
        </w:rPr>
        <w:t>К сожалению, образование, получаемое в провинциальных вузах</w:t>
      </w:r>
      <w:r w:rsidR="00E07F54" w:rsidRPr="00EB758F">
        <w:rPr>
          <w:sz w:val="24"/>
        </w:rPr>
        <w:t>,</w:t>
      </w:r>
      <w:r w:rsidR="00DD1182" w:rsidRPr="00EB758F">
        <w:rPr>
          <w:sz w:val="24"/>
        </w:rPr>
        <w:t xml:space="preserve"> </w:t>
      </w:r>
      <w:r w:rsidR="00E269AC" w:rsidRPr="00EB758F">
        <w:rPr>
          <w:sz w:val="24"/>
        </w:rPr>
        <w:t>с</w:t>
      </w:r>
      <w:r w:rsidR="00E07F54" w:rsidRPr="00EB758F">
        <w:rPr>
          <w:sz w:val="24"/>
        </w:rPr>
        <w:t>лабо</w:t>
      </w:r>
      <w:r w:rsidRPr="00EB758F">
        <w:rPr>
          <w:sz w:val="24"/>
        </w:rPr>
        <w:t xml:space="preserve"> соответствует требованиям современного общественного производства. Невысокое качество образования, получаемого в образовательных учреждениях высшей школы – не единственная проблема образовательной системы, действующей на</w:t>
      </w:r>
      <w:r w:rsidR="00EB758F">
        <w:rPr>
          <w:sz w:val="24"/>
        </w:rPr>
        <w:t xml:space="preserve"> территории Мурманской области.</w:t>
      </w:r>
    </w:p>
    <w:p w:rsidR="0024179A" w:rsidRPr="00EB758F" w:rsidRDefault="0024179A" w:rsidP="00EB758F">
      <w:pPr>
        <w:pStyle w:val="a6"/>
        <w:ind w:firstLine="709"/>
        <w:rPr>
          <w:sz w:val="24"/>
        </w:rPr>
      </w:pPr>
      <w:r w:rsidRPr="00EB758F">
        <w:rPr>
          <w:sz w:val="24"/>
        </w:rPr>
        <w:t>Из-за ошибок, допущенных работниками Департамента образования при лицензировании открывавшихся учебных заведений, абитуриенты, выбирая для себя будущую профессию, ориентировались на информацию о</w:t>
      </w:r>
      <w:r w:rsidR="00E269AC" w:rsidRPr="00EB758F">
        <w:rPr>
          <w:sz w:val="24"/>
        </w:rPr>
        <w:t>б</w:t>
      </w:r>
      <w:r w:rsidRPr="00EB758F">
        <w:rPr>
          <w:sz w:val="24"/>
        </w:rPr>
        <w:t xml:space="preserve"> </w:t>
      </w:r>
      <w:r w:rsidR="00E269AC" w:rsidRPr="00EB758F">
        <w:rPr>
          <w:sz w:val="24"/>
        </w:rPr>
        <w:t xml:space="preserve">образовательных услугах </w:t>
      </w:r>
      <w:r w:rsidRPr="00EB758F">
        <w:rPr>
          <w:sz w:val="24"/>
        </w:rPr>
        <w:t>предоставляемых учебными заведениями</w:t>
      </w:r>
      <w:r w:rsidR="00E269AC" w:rsidRPr="00EB758F">
        <w:rPr>
          <w:sz w:val="24"/>
        </w:rPr>
        <w:t>.</w:t>
      </w:r>
      <w:r w:rsidRPr="00EB758F">
        <w:rPr>
          <w:sz w:val="24"/>
        </w:rPr>
        <w:t xml:space="preserve"> Эта информация воспринима</w:t>
      </w:r>
      <w:r w:rsidR="00E269AC" w:rsidRPr="00EB758F">
        <w:rPr>
          <w:sz w:val="24"/>
        </w:rPr>
        <w:t>лась</w:t>
      </w:r>
      <w:r w:rsidRPr="00EB758F">
        <w:rPr>
          <w:sz w:val="24"/>
        </w:rPr>
        <w:t xml:space="preserve"> ими не только, как характеристика образовательного пространства, но и как индикатор востребованности будущей</w:t>
      </w:r>
      <w:r w:rsidR="00EB758F">
        <w:rPr>
          <w:sz w:val="24"/>
        </w:rPr>
        <w:t xml:space="preserve"> профессиональной деятельности.</w:t>
      </w:r>
    </w:p>
    <w:p w:rsidR="0024179A" w:rsidRPr="00EB758F" w:rsidRDefault="0024179A" w:rsidP="00EB758F">
      <w:pPr>
        <w:pStyle w:val="a6"/>
        <w:ind w:firstLine="709"/>
        <w:rPr>
          <w:bCs/>
          <w:sz w:val="24"/>
        </w:rPr>
      </w:pPr>
      <w:r w:rsidRPr="00EB758F">
        <w:rPr>
          <w:sz w:val="24"/>
        </w:rPr>
        <w:t xml:space="preserve">Если для абитуриентов образовательная территория представляет некую независимую по отношению к ним объективность, то для администрации вузов, в которых открывались в то время новые специальности, это уже поле субъективной деятельности, которая, к сожалению, не всегда достаточно рациональна. </w:t>
      </w:r>
      <w:r w:rsidRPr="00EB758F">
        <w:rPr>
          <w:color w:val="000000"/>
          <w:sz w:val="24"/>
        </w:rPr>
        <w:t xml:space="preserve">Подготовка кадров в регионе осуществлялась без учета существующих и перспективных потребностей рынка труда, в результате чего значительная часть выпускников профессиональных учебных заведений - не могла трудоустроиться по полученной специальности. </w:t>
      </w:r>
      <w:r w:rsidR="00DD1182" w:rsidRPr="00EB758F">
        <w:rPr>
          <w:color w:val="000000"/>
          <w:sz w:val="24"/>
        </w:rPr>
        <w:t xml:space="preserve">Из-за невозможности трудоустроиться в своем регионе выпускники вузов вынужденно покидали территорию родной области, что, в свою очередь, снижало заинтересованность выпускников школ в </w:t>
      </w:r>
      <w:r w:rsidR="00DD1182" w:rsidRPr="00EB758F">
        <w:rPr>
          <w:color w:val="000000"/>
          <w:sz w:val="24"/>
        </w:rPr>
        <w:lastRenderedPageBreak/>
        <w:t>получении высшего образования в вузах своего региона. Это повлияло на развитие системы профессиональной подготовки Мурманской области.</w:t>
      </w:r>
    </w:p>
    <w:p w:rsidR="0024179A" w:rsidRPr="00EB758F" w:rsidRDefault="0024179A" w:rsidP="00EB75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58F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Социологические исследования рынка образовательных услуг, проводившиеся на территории Мурманска, позволили констатировать нерациональность его организации и необходимость продуманных трансформаций. </w:t>
      </w:r>
      <w:r w:rsidR="00E07F54" w:rsidRPr="00EB758F">
        <w:rPr>
          <w:rFonts w:ascii="Times New Roman" w:hAnsi="Times New Roman" w:cs="Times New Roman"/>
          <w:sz w:val="24"/>
          <w:szCs w:val="24"/>
        </w:rPr>
        <w:t>Следовательно, существующая система высшего профессионального образования на территории Мурманской области не обеспечивает перспективное развитие региональной экономики</w:t>
      </w:r>
    </w:p>
    <w:p w:rsidR="0024179A" w:rsidRPr="00EB758F" w:rsidRDefault="00DD1182" w:rsidP="00EB758F">
      <w:pPr>
        <w:pStyle w:val="a6"/>
        <w:ind w:firstLine="709"/>
        <w:rPr>
          <w:sz w:val="24"/>
        </w:rPr>
      </w:pPr>
      <w:r w:rsidRPr="00EB758F">
        <w:rPr>
          <w:sz w:val="24"/>
        </w:rPr>
        <w:t>Сжатие рынка образовательных услуг вследствие з</w:t>
      </w:r>
      <w:r w:rsidR="0024179A" w:rsidRPr="00EB758F">
        <w:rPr>
          <w:sz w:val="24"/>
        </w:rPr>
        <w:t>акрыти</w:t>
      </w:r>
      <w:r w:rsidRPr="00EB758F">
        <w:rPr>
          <w:sz w:val="24"/>
        </w:rPr>
        <w:t>я</w:t>
      </w:r>
      <w:r w:rsidR="0024179A" w:rsidRPr="00EB758F">
        <w:rPr>
          <w:sz w:val="24"/>
        </w:rPr>
        <w:t xml:space="preserve"> филиалов</w:t>
      </w:r>
      <w:r w:rsidRPr="00EB758F">
        <w:rPr>
          <w:sz w:val="24"/>
        </w:rPr>
        <w:t xml:space="preserve"> иногородних вузов</w:t>
      </w:r>
      <w:r w:rsidR="0024179A" w:rsidRPr="00EB758F">
        <w:rPr>
          <w:sz w:val="24"/>
        </w:rPr>
        <w:t xml:space="preserve"> ограничило выбор направлений профессиональной подготовки для абитуриентов, которые, чтобы получить избранную, в соответствии с их способностями, профессию, покидали территорию своего региона</w:t>
      </w:r>
      <w:r w:rsidR="00E269AC" w:rsidRPr="00EB758F">
        <w:rPr>
          <w:sz w:val="24"/>
        </w:rPr>
        <w:t xml:space="preserve">, </w:t>
      </w:r>
      <w:r w:rsidR="0024179A" w:rsidRPr="00EB758F">
        <w:rPr>
          <w:sz w:val="24"/>
        </w:rPr>
        <w:t>уезжа</w:t>
      </w:r>
      <w:r w:rsidR="00E269AC" w:rsidRPr="00EB758F">
        <w:rPr>
          <w:sz w:val="24"/>
        </w:rPr>
        <w:t>я</w:t>
      </w:r>
      <w:r w:rsidR="00EB758F">
        <w:rPr>
          <w:sz w:val="24"/>
        </w:rPr>
        <w:t xml:space="preserve"> за пределы области.</w:t>
      </w:r>
    </w:p>
    <w:p w:rsidR="00E07F54" w:rsidRPr="00EB758F" w:rsidRDefault="0024179A" w:rsidP="00EB758F">
      <w:pPr>
        <w:pStyle w:val="a6"/>
        <w:ind w:firstLine="709"/>
        <w:rPr>
          <w:sz w:val="24"/>
        </w:rPr>
      </w:pPr>
      <w:r w:rsidRPr="00EB758F">
        <w:rPr>
          <w:sz w:val="24"/>
        </w:rPr>
        <w:t xml:space="preserve">Многие из абитуриентов, уехавших на учебу другие города, после завершения профессиональной подготовки не возвращались в родной регион, что в сочетании с оттоком трудоспособного населения, не могло не привести к негативным последствиям для развития экономики Мурманской области. Специалисты, изучавшие последствия сокращения численности населения для развития региона, констатировали факт снижения </w:t>
      </w:r>
      <w:proofErr w:type="spellStart"/>
      <w:r w:rsidRPr="00EB758F">
        <w:rPr>
          <w:sz w:val="24"/>
        </w:rPr>
        <w:t>инновационно</w:t>
      </w:r>
      <w:proofErr w:type="spellEnd"/>
      <w:r w:rsidRPr="00EB758F">
        <w:rPr>
          <w:sz w:val="24"/>
        </w:rPr>
        <w:t xml:space="preserve">-технологического развития промышленности Мурманской области. </w:t>
      </w:r>
      <w:r w:rsidR="00E07F54" w:rsidRPr="00EB758F">
        <w:rPr>
          <w:sz w:val="24"/>
        </w:rPr>
        <w:t xml:space="preserve">На протяжении последних лет показатели удельного веса инновационной продукции в общем объеме отгруженных товаров, выполненных работ, услуг промышленного производства в регионе были ниже по сравнению с </w:t>
      </w:r>
      <w:r w:rsidR="00A55339" w:rsidRPr="00EB758F">
        <w:rPr>
          <w:sz w:val="24"/>
        </w:rPr>
        <w:t xml:space="preserve">аналогичными </w:t>
      </w:r>
      <w:r w:rsidR="00E07F54" w:rsidRPr="00EB758F">
        <w:rPr>
          <w:sz w:val="24"/>
        </w:rPr>
        <w:t xml:space="preserve">показателями Российской Федерации. </w:t>
      </w:r>
    </w:p>
    <w:p w:rsidR="0024179A" w:rsidRPr="00EB758F" w:rsidRDefault="00E07F54" w:rsidP="00EB758F">
      <w:pPr>
        <w:pStyle w:val="a6"/>
        <w:ind w:firstLine="709"/>
        <w:rPr>
          <w:sz w:val="24"/>
        </w:rPr>
      </w:pPr>
      <w:proofErr w:type="gramStart"/>
      <w:r w:rsidRPr="00EB758F">
        <w:rPr>
          <w:sz w:val="24"/>
        </w:rPr>
        <w:t xml:space="preserve">Чтобы привести структуру экономики области в соответствие с достижениями постиндустриальных стран необходимо осуществить переход </w:t>
      </w:r>
      <w:r w:rsidR="0024179A" w:rsidRPr="00EB758F">
        <w:rPr>
          <w:sz w:val="24"/>
        </w:rPr>
        <w:t>к устойчивому развитию</w:t>
      </w:r>
      <w:r w:rsidRPr="00EB758F">
        <w:rPr>
          <w:sz w:val="24"/>
        </w:rPr>
        <w:t xml:space="preserve"> региональной экономики п</w:t>
      </w:r>
      <w:r w:rsidR="00A55339" w:rsidRPr="00EB758F">
        <w:rPr>
          <w:sz w:val="24"/>
        </w:rPr>
        <w:t>осредством</w:t>
      </w:r>
      <w:r w:rsidR="0024179A" w:rsidRPr="00EB758F">
        <w:rPr>
          <w:sz w:val="24"/>
        </w:rPr>
        <w:t xml:space="preserve"> </w:t>
      </w:r>
      <w:r w:rsidR="00DD1182" w:rsidRPr="00EB758F">
        <w:rPr>
          <w:sz w:val="24"/>
        </w:rPr>
        <w:t>созда</w:t>
      </w:r>
      <w:r w:rsidRPr="00EB758F">
        <w:rPr>
          <w:sz w:val="24"/>
        </w:rPr>
        <w:t>ния</w:t>
      </w:r>
      <w:r w:rsidR="0024179A" w:rsidRPr="00EB758F">
        <w:rPr>
          <w:sz w:val="24"/>
        </w:rPr>
        <w:t xml:space="preserve"> новы</w:t>
      </w:r>
      <w:r w:rsidRPr="00EB758F">
        <w:rPr>
          <w:sz w:val="24"/>
        </w:rPr>
        <w:t>х</w:t>
      </w:r>
      <w:r w:rsidR="0024179A" w:rsidRPr="00EB758F">
        <w:rPr>
          <w:sz w:val="24"/>
        </w:rPr>
        <w:t xml:space="preserve"> услови</w:t>
      </w:r>
      <w:r w:rsidRPr="00EB758F">
        <w:rPr>
          <w:sz w:val="24"/>
        </w:rPr>
        <w:t>й</w:t>
      </w:r>
      <w:r w:rsidR="0024179A" w:rsidRPr="00EB758F">
        <w:rPr>
          <w:sz w:val="24"/>
        </w:rPr>
        <w:t xml:space="preserve"> хозяйствования, предусмотренны</w:t>
      </w:r>
      <w:r w:rsidRPr="00EB758F">
        <w:rPr>
          <w:sz w:val="24"/>
        </w:rPr>
        <w:t>х</w:t>
      </w:r>
      <w:r w:rsidR="0024179A" w:rsidRPr="00EB758F">
        <w:rPr>
          <w:sz w:val="24"/>
        </w:rPr>
        <w:t xml:space="preserve"> Стратегией развития Мурманской области</w:t>
      </w:r>
      <w:r w:rsidR="00A55339" w:rsidRPr="00EB758F">
        <w:rPr>
          <w:sz w:val="24"/>
        </w:rPr>
        <w:t>,</w:t>
      </w:r>
      <w:r w:rsidR="0024179A" w:rsidRPr="00EB758F">
        <w:rPr>
          <w:sz w:val="24"/>
        </w:rPr>
        <w:t xml:space="preserve"> </w:t>
      </w:r>
      <w:r w:rsidR="00A55339" w:rsidRPr="00EB758F">
        <w:rPr>
          <w:sz w:val="24"/>
        </w:rPr>
        <w:t>а также за счет</w:t>
      </w:r>
      <w:r w:rsidR="0024179A" w:rsidRPr="00EB758F">
        <w:rPr>
          <w:sz w:val="24"/>
        </w:rPr>
        <w:t xml:space="preserve"> рациональн</w:t>
      </w:r>
      <w:r w:rsidRPr="00EB758F">
        <w:rPr>
          <w:sz w:val="24"/>
        </w:rPr>
        <w:t>ой</w:t>
      </w:r>
      <w:r w:rsidR="0024179A" w:rsidRPr="00EB758F">
        <w:rPr>
          <w:sz w:val="24"/>
        </w:rPr>
        <w:t xml:space="preserve"> перестройк</w:t>
      </w:r>
      <w:r w:rsidRPr="00EB758F">
        <w:rPr>
          <w:sz w:val="24"/>
        </w:rPr>
        <w:t>и</w:t>
      </w:r>
      <w:r w:rsidR="0024179A" w:rsidRPr="00EB758F">
        <w:rPr>
          <w:sz w:val="24"/>
        </w:rPr>
        <w:t xml:space="preserve"> системы профессионального образования </w:t>
      </w:r>
      <w:r w:rsidR="00A55339" w:rsidRPr="00EB758F">
        <w:rPr>
          <w:sz w:val="24"/>
        </w:rPr>
        <w:t xml:space="preserve"> </w:t>
      </w:r>
      <w:r w:rsidR="0024179A" w:rsidRPr="00EB758F">
        <w:rPr>
          <w:sz w:val="24"/>
        </w:rPr>
        <w:t>регион</w:t>
      </w:r>
      <w:r w:rsidR="00A55339" w:rsidRPr="00EB758F">
        <w:rPr>
          <w:sz w:val="24"/>
        </w:rPr>
        <w:t>а</w:t>
      </w:r>
      <w:r w:rsidR="0024179A" w:rsidRPr="00EB758F">
        <w:rPr>
          <w:sz w:val="24"/>
        </w:rPr>
        <w:t xml:space="preserve"> Рынок образовательных услуг следует увязать с потребностями региональной экономики  в компетентных и профессиональных кадрах</w:t>
      </w:r>
      <w:r w:rsidR="00A55339" w:rsidRPr="00EB758F">
        <w:rPr>
          <w:sz w:val="24"/>
        </w:rPr>
        <w:t>.</w:t>
      </w:r>
      <w:proofErr w:type="gramEnd"/>
      <w:r w:rsidR="00A55339" w:rsidRPr="00EB758F">
        <w:rPr>
          <w:sz w:val="24"/>
        </w:rPr>
        <w:t xml:space="preserve"> Для этого необходимо</w:t>
      </w:r>
      <w:r w:rsidR="0024179A" w:rsidRPr="00EB758F">
        <w:rPr>
          <w:sz w:val="24"/>
        </w:rPr>
        <w:t xml:space="preserve"> расшири</w:t>
      </w:r>
      <w:r w:rsidR="00A55339" w:rsidRPr="00EB758F">
        <w:rPr>
          <w:sz w:val="24"/>
        </w:rPr>
        <w:t>ть</w:t>
      </w:r>
      <w:r w:rsidR="0024179A" w:rsidRPr="00EB758F">
        <w:rPr>
          <w:sz w:val="24"/>
        </w:rPr>
        <w:t xml:space="preserve"> спектр направлений профессиональной подготовки  с учетом инновационных ориентиров развития Мурманской области.</w:t>
      </w:r>
    </w:p>
    <w:p w:rsidR="0024179A" w:rsidRDefault="0024179A" w:rsidP="0024179A">
      <w:pPr>
        <w:pStyle w:val="a6"/>
        <w:spacing w:line="240" w:lineRule="auto"/>
        <w:ind w:firstLine="709"/>
        <w:rPr>
          <w:szCs w:val="28"/>
        </w:rPr>
      </w:pPr>
    </w:p>
    <w:p w:rsidR="00C87A40" w:rsidRDefault="00C87A40"/>
    <w:sectPr w:rsidR="00C87A40" w:rsidSect="00371F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77" w:rsidRDefault="00CB1E77" w:rsidP="0024179A">
      <w:pPr>
        <w:spacing w:after="0" w:line="240" w:lineRule="auto"/>
      </w:pPr>
      <w:r>
        <w:separator/>
      </w:r>
    </w:p>
  </w:endnote>
  <w:endnote w:type="continuationSeparator" w:id="0">
    <w:p w:rsidR="00CB1E77" w:rsidRDefault="00CB1E77" w:rsidP="0024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64548"/>
      <w:docPartObj>
        <w:docPartGallery w:val="Page Numbers (Bottom of Page)"/>
        <w:docPartUnique/>
      </w:docPartObj>
    </w:sdtPr>
    <w:sdtContent>
      <w:p w:rsidR="00196891" w:rsidRDefault="001968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6891" w:rsidRDefault="001968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77" w:rsidRDefault="00CB1E77" w:rsidP="0024179A">
      <w:pPr>
        <w:spacing w:after="0" w:line="240" w:lineRule="auto"/>
      </w:pPr>
      <w:r>
        <w:separator/>
      </w:r>
    </w:p>
  </w:footnote>
  <w:footnote w:type="continuationSeparator" w:id="0">
    <w:p w:rsidR="00CB1E77" w:rsidRDefault="00CB1E77" w:rsidP="0024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51D"/>
    <w:multiLevelType w:val="hybridMultilevel"/>
    <w:tmpl w:val="5F4087E8"/>
    <w:lvl w:ilvl="0" w:tplc="05A01F3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F2D5D"/>
    <w:multiLevelType w:val="hybridMultilevel"/>
    <w:tmpl w:val="7268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B32F7"/>
    <w:multiLevelType w:val="hybridMultilevel"/>
    <w:tmpl w:val="CFD49A8C"/>
    <w:lvl w:ilvl="0" w:tplc="05A01F3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F9"/>
    <w:rsid w:val="00035CC3"/>
    <w:rsid w:val="000D4C29"/>
    <w:rsid w:val="00196891"/>
    <w:rsid w:val="0024179A"/>
    <w:rsid w:val="002D07F9"/>
    <w:rsid w:val="003302D9"/>
    <w:rsid w:val="00346877"/>
    <w:rsid w:val="00371F8E"/>
    <w:rsid w:val="0050662E"/>
    <w:rsid w:val="005A55B2"/>
    <w:rsid w:val="006903AD"/>
    <w:rsid w:val="007C1BE0"/>
    <w:rsid w:val="0083314E"/>
    <w:rsid w:val="00A55339"/>
    <w:rsid w:val="00AC4D2C"/>
    <w:rsid w:val="00B34403"/>
    <w:rsid w:val="00C87A40"/>
    <w:rsid w:val="00CB1E77"/>
    <w:rsid w:val="00D17946"/>
    <w:rsid w:val="00DD1182"/>
    <w:rsid w:val="00E07F54"/>
    <w:rsid w:val="00E269AC"/>
    <w:rsid w:val="00E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87A4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417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4179A"/>
    <w:rPr>
      <w:sz w:val="20"/>
      <w:szCs w:val="20"/>
    </w:rPr>
  </w:style>
  <w:style w:type="paragraph" w:styleId="a6">
    <w:name w:val="Body Text"/>
    <w:basedOn w:val="a"/>
    <w:link w:val="a7"/>
    <w:semiHidden/>
    <w:unhideWhenUsed/>
    <w:rsid w:val="0024179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41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4179A"/>
    <w:pPr>
      <w:ind w:left="720"/>
      <w:contextualSpacing/>
    </w:pPr>
  </w:style>
  <w:style w:type="character" w:styleId="a9">
    <w:name w:val="footnote reference"/>
    <w:basedOn w:val="a0"/>
    <w:semiHidden/>
    <w:unhideWhenUsed/>
    <w:rsid w:val="0024179A"/>
    <w:rPr>
      <w:vertAlign w:val="superscript"/>
    </w:rPr>
  </w:style>
  <w:style w:type="character" w:customStyle="1" w:styleId="tlid-translation">
    <w:name w:val="tlid-translation"/>
    <w:basedOn w:val="a0"/>
    <w:rsid w:val="0024179A"/>
  </w:style>
  <w:style w:type="paragraph" w:styleId="aa">
    <w:name w:val="header"/>
    <w:basedOn w:val="a"/>
    <w:link w:val="ab"/>
    <w:uiPriority w:val="99"/>
    <w:unhideWhenUsed/>
    <w:rsid w:val="0019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891"/>
  </w:style>
  <w:style w:type="paragraph" w:styleId="ac">
    <w:name w:val="footer"/>
    <w:basedOn w:val="a"/>
    <w:link w:val="ad"/>
    <w:uiPriority w:val="99"/>
    <w:unhideWhenUsed/>
    <w:rsid w:val="0019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87A4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417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4179A"/>
    <w:rPr>
      <w:sz w:val="20"/>
      <w:szCs w:val="20"/>
    </w:rPr>
  </w:style>
  <w:style w:type="paragraph" w:styleId="a6">
    <w:name w:val="Body Text"/>
    <w:basedOn w:val="a"/>
    <w:link w:val="a7"/>
    <w:semiHidden/>
    <w:unhideWhenUsed/>
    <w:rsid w:val="0024179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41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4179A"/>
    <w:pPr>
      <w:ind w:left="720"/>
      <w:contextualSpacing/>
    </w:pPr>
  </w:style>
  <w:style w:type="character" w:styleId="a9">
    <w:name w:val="footnote reference"/>
    <w:basedOn w:val="a0"/>
    <w:semiHidden/>
    <w:unhideWhenUsed/>
    <w:rsid w:val="0024179A"/>
    <w:rPr>
      <w:vertAlign w:val="superscript"/>
    </w:rPr>
  </w:style>
  <w:style w:type="character" w:customStyle="1" w:styleId="tlid-translation">
    <w:name w:val="tlid-translation"/>
    <w:basedOn w:val="a0"/>
    <w:rsid w:val="0024179A"/>
  </w:style>
  <w:style w:type="paragraph" w:styleId="aa">
    <w:name w:val="header"/>
    <w:basedOn w:val="a"/>
    <w:link w:val="ab"/>
    <w:uiPriority w:val="99"/>
    <w:unhideWhenUsed/>
    <w:rsid w:val="0019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891"/>
  </w:style>
  <w:style w:type="paragraph" w:styleId="ac">
    <w:name w:val="footer"/>
    <w:basedOn w:val="a"/>
    <w:link w:val="ad"/>
    <w:uiPriority w:val="99"/>
    <w:unhideWhenUsed/>
    <w:rsid w:val="0019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vn9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lob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MAGU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4</cp:revision>
  <dcterms:created xsi:type="dcterms:W3CDTF">2020-01-15T13:15:00Z</dcterms:created>
  <dcterms:modified xsi:type="dcterms:W3CDTF">2020-02-10T09:08:00Z</dcterms:modified>
</cp:coreProperties>
</file>