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60" w:rsidRPr="00D03260" w:rsidRDefault="00D03260" w:rsidP="00D03260">
      <w:pPr>
        <w:ind w:firstLine="0"/>
        <w:jc w:val="center"/>
        <w:rPr>
          <w:b/>
          <w:i/>
          <w:sz w:val="24"/>
          <w:szCs w:val="24"/>
        </w:rPr>
      </w:pPr>
      <w:r w:rsidRPr="00D03260">
        <w:rPr>
          <w:b/>
          <w:i/>
          <w:sz w:val="24"/>
          <w:szCs w:val="24"/>
        </w:rPr>
        <w:t xml:space="preserve">Н.В. </w:t>
      </w:r>
      <w:proofErr w:type="spellStart"/>
      <w:r w:rsidRPr="00D03260">
        <w:rPr>
          <w:b/>
          <w:i/>
          <w:sz w:val="24"/>
          <w:szCs w:val="24"/>
        </w:rPr>
        <w:t>Башнин</w:t>
      </w:r>
      <w:proofErr w:type="spellEnd"/>
      <w:r w:rsidRPr="00D03260">
        <w:rPr>
          <w:b/>
          <w:i/>
          <w:sz w:val="24"/>
          <w:szCs w:val="24"/>
        </w:rPr>
        <w:t>, М.С.Черкасова</w:t>
      </w:r>
    </w:p>
    <w:p w:rsidR="00D03260" w:rsidRPr="00D03260" w:rsidRDefault="00D03260" w:rsidP="00D03260">
      <w:pPr>
        <w:ind w:firstLine="720"/>
        <w:jc w:val="center"/>
        <w:rPr>
          <w:i/>
          <w:sz w:val="24"/>
          <w:szCs w:val="24"/>
        </w:rPr>
      </w:pPr>
      <w:r w:rsidRPr="00D03260">
        <w:rPr>
          <w:i/>
          <w:sz w:val="24"/>
          <w:szCs w:val="24"/>
        </w:rPr>
        <w:t xml:space="preserve">Н.В. </w:t>
      </w:r>
      <w:proofErr w:type="spellStart"/>
      <w:r w:rsidRPr="00D03260">
        <w:rPr>
          <w:i/>
          <w:sz w:val="24"/>
          <w:szCs w:val="24"/>
        </w:rPr>
        <w:t>Башнин</w:t>
      </w:r>
      <w:proofErr w:type="spellEnd"/>
      <w:r w:rsidRPr="00D03260">
        <w:rPr>
          <w:i/>
          <w:sz w:val="24"/>
          <w:szCs w:val="24"/>
        </w:rPr>
        <w:t xml:space="preserve">: канд. </w:t>
      </w:r>
      <w:proofErr w:type="spellStart"/>
      <w:r w:rsidRPr="00D03260">
        <w:rPr>
          <w:i/>
          <w:sz w:val="24"/>
          <w:szCs w:val="24"/>
        </w:rPr>
        <w:t>ист</w:t>
      </w:r>
      <w:r>
        <w:rPr>
          <w:i/>
          <w:sz w:val="24"/>
          <w:szCs w:val="24"/>
        </w:rPr>
        <w:t>ор</w:t>
      </w:r>
      <w:proofErr w:type="spellEnd"/>
      <w:r w:rsidRPr="00D03260">
        <w:rPr>
          <w:i/>
          <w:sz w:val="24"/>
          <w:szCs w:val="24"/>
        </w:rPr>
        <w:t>. наук, научный сотрудник Научно-исторического архива и группы источниковедения Санкт-Петербургского института истории Российской Академии наук, Санкт-Петербург</w:t>
      </w:r>
    </w:p>
    <w:p w:rsidR="00D03260" w:rsidRPr="00D03260" w:rsidRDefault="00D03260" w:rsidP="00D03260">
      <w:pPr>
        <w:ind w:firstLine="720"/>
        <w:jc w:val="center"/>
        <w:rPr>
          <w:i/>
          <w:sz w:val="24"/>
          <w:szCs w:val="24"/>
        </w:rPr>
      </w:pPr>
      <w:hyperlink r:id="rId4" w:history="1">
        <w:r w:rsidRPr="00D03260">
          <w:rPr>
            <w:rStyle w:val="a3"/>
            <w:i/>
            <w:sz w:val="24"/>
            <w:szCs w:val="24"/>
            <w:lang w:val="en-US"/>
          </w:rPr>
          <w:t>nvbashnin</w:t>
        </w:r>
        <w:r w:rsidRPr="00D03260">
          <w:rPr>
            <w:rStyle w:val="a3"/>
            <w:i/>
            <w:sz w:val="24"/>
            <w:szCs w:val="24"/>
          </w:rPr>
          <w:t>@</w:t>
        </w:r>
        <w:r w:rsidRPr="00D03260">
          <w:rPr>
            <w:rStyle w:val="a3"/>
            <w:i/>
            <w:sz w:val="24"/>
            <w:szCs w:val="24"/>
            <w:lang w:val="en-US"/>
          </w:rPr>
          <w:t>gmail</w:t>
        </w:r>
        <w:r w:rsidRPr="00D03260">
          <w:rPr>
            <w:rStyle w:val="a3"/>
            <w:i/>
            <w:sz w:val="24"/>
            <w:szCs w:val="24"/>
          </w:rPr>
          <w:t>.</w:t>
        </w:r>
        <w:r w:rsidRPr="00D03260">
          <w:rPr>
            <w:rStyle w:val="a3"/>
            <w:i/>
            <w:sz w:val="24"/>
            <w:szCs w:val="24"/>
            <w:lang w:val="en-US"/>
          </w:rPr>
          <w:t>com</w:t>
        </w:r>
      </w:hyperlink>
    </w:p>
    <w:p w:rsidR="00D03260" w:rsidRPr="00D03260" w:rsidRDefault="00D03260" w:rsidP="00D03260">
      <w:pPr>
        <w:ind w:firstLine="720"/>
        <w:jc w:val="center"/>
        <w:rPr>
          <w:i/>
          <w:sz w:val="24"/>
          <w:szCs w:val="24"/>
        </w:rPr>
      </w:pPr>
      <w:r w:rsidRPr="00D03260">
        <w:rPr>
          <w:i/>
          <w:sz w:val="24"/>
          <w:szCs w:val="24"/>
        </w:rPr>
        <w:t xml:space="preserve">М.С. Черкасова: доктор </w:t>
      </w:r>
      <w:proofErr w:type="spellStart"/>
      <w:r w:rsidRPr="00D03260">
        <w:rPr>
          <w:i/>
          <w:sz w:val="24"/>
          <w:szCs w:val="24"/>
        </w:rPr>
        <w:t>истор</w:t>
      </w:r>
      <w:proofErr w:type="spellEnd"/>
      <w:r w:rsidRPr="00D03260">
        <w:rPr>
          <w:i/>
          <w:sz w:val="24"/>
          <w:szCs w:val="24"/>
        </w:rPr>
        <w:t>. наук, профессор Вологодского государственного университета, Вологда</w:t>
      </w:r>
    </w:p>
    <w:p w:rsidR="00D03260" w:rsidRPr="00D03260" w:rsidRDefault="00D03260" w:rsidP="00D03260">
      <w:pPr>
        <w:ind w:firstLine="720"/>
        <w:jc w:val="both"/>
        <w:rPr>
          <w:sz w:val="24"/>
          <w:szCs w:val="24"/>
        </w:rPr>
      </w:pPr>
    </w:p>
    <w:p w:rsidR="00D03260" w:rsidRPr="00D03260" w:rsidRDefault="00D03260" w:rsidP="00D03260">
      <w:pPr>
        <w:ind w:firstLine="720"/>
        <w:jc w:val="center"/>
        <w:rPr>
          <w:b/>
          <w:sz w:val="24"/>
          <w:szCs w:val="24"/>
        </w:rPr>
      </w:pPr>
      <w:r w:rsidRPr="00D03260">
        <w:rPr>
          <w:b/>
          <w:sz w:val="24"/>
          <w:szCs w:val="24"/>
        </w:rPr>
        <w:t xml:space="preserve">Церковное управление в Поморье в </w:t>
      </w:r>
      <w:r w:rsidRPr="00D03260">
        <w:rPr>
          <w:b/>
          <w:sz w:val="24"/>
          <w:szCs w:val="24"/>
          <w:lang w:val="en-US"/>
        </w:rPr>
        <w:t>XVI</w:t>
      </w:r>
      <w:r w:rsidRPr="00D03260">
        <w:rPr>
          <w:b/>
          <w:sz w:val="24"/>
          <w:szCs w:val="24"/>
        </w:rPr>
        <w:t xml:space="preserve"> – начале </w:t>
      </w:r>
      <w:r w:rsidRPr="00D03260">
        <w:rPr>
          <w:b/>
          <w:sz w:val="24"/>
          <w:szCs w:val="24"/>
          <w:lang w:val="en-US"/>
        </w:rPr>
        <w:t>XVIII</w:t>
      </w:r>
      <w:r w:rsidRPr="00D03260">
        <w:rPr>
          <w:b/>
          <w:sz w:val="24"/>
          <w:szCs w:val="24"/>
        </w:rPr>
        <w:t xml:space="preserve"> </w:t>
      </w:r>
      <w:proofErr w:type="gramStart"/>
      <w:r w:rsidRPr="00D03260">
        <w:rPr>
          <w:b/>
          <w:sz w:val="24"/>
          <w:szCs w:val="24"/>
        </w:rPr>
        <w:t>в</w:t>
      </w:r>
      <w:proofErr w:type="gramEnd"/>
      <w:r w:rsidRPr="00D03260">
        <w:rPr>
          <w:b/>
          <w:sz w:val="24"/>
          <w:szCs w:val="24"/>
        </w:rPr>
        <w:t>.</w:t>
      </w:r>
    </w:p>
    <w:p w:rsidR="00D03260" w:rsidRPr="00D03260" w:rsidRDefault="00D03260" w:rsidP="00D03260">
      <w:pPr>
        <w:ind w:firstLine="720"/>
        <w:jc w:val="center"/>
        <w:rPr>
          <w:sz w:val="24"/>
          <w:szCs w:val="24"/>
        </w:rPr>
      </w:pPr>
      <w:r w:rsidRPr="00D03260">
        <w:rPr>
          <w:b/>
          <w:sz w:val="24"/>
          <w:szCs w:val="24"/>
        </w:rPr>
        <w:t>(по материалам Вологодского архиерейского дома)</w:t>
      </w:r>
    </w:p>
    <w:p w:rsidR="00D03260" w:rsidRPr="00D03260" w:rsidRDefault="00D03260" w:rsidP="00D0326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03260" w:rsidRPr="00D03260" w:rsidRDefault="00D03260" w:rsidP="00D032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260">
        <w:rPr>
          <w:rFonts w:eastAsia="Calibri"/>
          <w:sz w:val="24"/>
          <w:szCs w:val="24"/>
        </w:rPr>
        <w:t xml:space="preserve">В 1383 г. на территории, выделенной из Ростовской и Новгородской епархий, учреждена Пермская епархия, центром которой являлся </w:t>
      </w:r>
      <w:proofErr w:type="spellStart"/>
      <w:r w:rsidRPr="00D03260">
        <w:rPr>
          <w:rFonts w:eastAsia="Calibri"/>
          <w:sz w:val="24"/>
          <w:szCs w:val="24"/>
        </w:rPr>
        <w:t>Усть-Вым</w:t>
      </w:r>
      <w:proofErr w:type="spellEnd"/>
      <w:r w:rsidRPr="00D03260">
        <w:rPr>
          <w:rFonts w:eastAsia="Calibri"/>
          <w:sz w:val="24"/>
          <w:szCs w:val="24"/>
        </w:rPr>
        <w:t xml:space="preserve">. Ее возглавил </w:t>
      </w:r>
      <w:proofErr w:type="spellStart"/>
      <w:r w:rsidRPr="00D03260">
        <w:rPr>
          <w:rFonts w:eastAsia="Calibri"/>
          <w:sz w:val="24"/>
          <w:szCs w:val="24"/>
        </w:rPr>
        <w:t>свт</w:t>
      </w:r>
      <w:proofErr w:type="spellEnd"/>
      <w:r w:rsidRPr="00D03260">
        <w:rPr>
          <w:rFonts w:eastAsia="Calibri"/>
          <w:sz w:val="24"/>
          <w:szCs w:val="24"/>
        </w:rPr>
        <w:t xml:space="preserve">. Стефан Пермский, который в Москве был хиротонисан в епископа. В 1492 г. к </w:t>
      </w:r>
      <w:proofErr w:type="spellStart"/>
      <w:r w:rsidRPr="00D03260">
        <w:rPr>
          <w:rFonts w:eastAsia="Calibri"/>
          <w:sz w:val="24"/>
          <w:szCs w:val="24"/>
        </w:rPr>
        <w:t>Великопермской</w:t>
      </w:r>
      <w:proofErr w:type="spellEnd"/>
      <w:r w:rsidRPr="00D03260">
        <w:rPr>
          <w:rFonts w:eastAsia="Calibri"/>
          <w:sz w:val="24"/>
          <w:szCs w:val="24"/>
        </w:rPr>
        <w:t xml:space="preserve"> епархии присоединили Вологду. В 1568 г. по указу Ивана IV началось строительство Софийского собора, в кремле возвели деревянное подворье для епископа, и Вологда стала постоянным местом пребывания архиерея. На соборе 1589 г. был утвержден перенос кафедры из </w:t>
      </w:r>
      <w:proofErr w:type="spellStart"/>
      <w:r w:rsidRPr="00D03260">
        <w:rPr>
          <w:rFonts w:eastAsia="Calibri"/>
          <w:sz w:val="24"/>
          <w:szCs w:val="24"/>
        </w:rPr>
        <w:t>Усть-Выма</w:t>
      </w:r>
      <w:proofErr w:type="spellEnd"/>
      <w:r w:rsidRPr="00D03260">
        <w:rPr>
          <w:rFonts w:eastAsia="Calibri"/>
          <w:sz w:val="24"/>
          <w:szCs w:val="24"/>
        </w:rPr>
        <w:t xml:space="preserve"> в Вологду и установлен титул архиерея – архиепископ Вологодский и </w:t>
      </w:r>
      <w:proofErr w:type="spellStart"/>
      <w:r w:rsidRPr="00D03260">
        <w:rPr>
          <w:rFonts w:eastAsia="Calibri"/>
          <w:sz w:val="24"/>
          <w:szCs w:val="24"/>
        </w:rPr>
        <w:t>Великопермский</w:t>
      </w:r>
      <w:proofErr w:type="spellEnd"/>
      <w:r w:rsidRPr="00D03260">
        <w:rPr>
          <w:rFonts w:eastAsia="Calibri"/>
          <w:sz w:val="24"/>
          <w:szCs w:val="24"/>
        </w:rPr>
        <w:t xml:space="preserve">. В 1657 г. Пермь была отписана к вновь созданной Вятской епархии, а </w:t>
      </w:r>
      <w:proofErr w:type="spellStart"/>
      <w:r w:rsidRPr="00D03260">
        <w:rPr>
          <w:rFonts w:eastAsia="Calibri"/>
          <w:sz w:val="24"/>
          <w:szCs w:val="24"/>
        </w:rPr>
        <w:t>Белозерье</w:t>
      </w:r>
      <w:proofErr w:type="spellEnd"/>
      <w:r w:rsidRPr="00D03260">
        <w:rPr>
          <w:rFonts w:eastAsia="Calibri"/>
          <w:sz w:val="24"/>
          <w:szCs w:val="24"/>
        </w:rPr>
        <w:t xml:space="preserve"> присоединили к Вологодской, в </w:t>
      </w:r>
      <w:proofErr w:type="gramStart"/>
      <w:r w:rsidRPr="00D03260">
        <w:rPr>
          <w:rFonts w:eastAsia="Calibri"/>
          <w:sz w:val="24"/>
          <w:szCs w:val="24"/>
        </w:rPr>
        <w:t>связи</w:t>
      </w:r>
      <w:proofErr w:type="gramEnd"/>
      <w:r w:rsidRPr="00D03260">
        <w:rPr>
          <w:rFonts w:eastAsia="Calibri"/>
          <w:sz w:val="24"/>
          <w:szCs w:val="24"/>
        </w:rPr>
        <w:t xml:space="preserve"> с чем произошло и изменение титула архиерея – архиепископ Вологодский и Белозерский. Таким образом, епископы, а затем архиепископы управляли обширной территорией. Тому, как происходило управление обширной епархией, будет посвящен доклад.</w:t>
      </w:r>
    </w:p>
    <w:p w:rsidR="001840AF" w:rsidRDefault="00D03260" w:rsidP="00D03260">
      <w:pPr>
        <w:ind w:firstLine="0"/>
      </w:pPr>
    </w:p>
    <w:sectPr w:rsidR="0018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60"/>
    <w:rsid w:val="0076404E"/>
    <w:rsid w:val="00D03260"/>
    <w:rsid w:val="00DC1C56"/>
    <w:rsid w:val="00E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6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3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bashn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2018-12-04T10:02:00Z</dcterms:created>
  <dcterms:modified xsi:type="dcterms:W3CDTF">2018-12-04T10:07:00Z</dcterms:modified>
</cp:coreProperties>
</file>